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w:t>
      </w:r>
      <w:r>
        <w:rPr>
          <w:rFonts w:hint="eastAsia" w:ascii="Arial" w:hAnsi="Arial" w:eastAsia="宋体"/>
          <w:b/>
          <w:bCs/>
          <w:sz w:val="24"/>
          <w:lang w:val="en-US" w:eastAsia="zh-CN"/>
        </w:rPr>
        <w:t>21</w:t>
      </w:r>
      <w:r>
        <w:rPr>
          <w:rFonts w:ascii="Arial" w:hAnsi="Arial" w:eastAsia="宋体"/>
          <w:b/>
          <w:bCs/>
          <w:sz w:val="24"/>
          <w:lang w:val="en-GB" w:eastAsia="ja-JP"/>
        </w:rPr>
        <w:tab/>
      </w:r>
      <w:r>
        <w:rPr>
          <w:rFonts w:hint="eastAsia" w:ascii="Arial" w:hAnsi="Arial" w:eastAsia="宋体"/>
          <w:b/>
          <w:bCs/>
          <w:sz w:val="24"/>
          <w:lang w:val="en-GB" w:eastAsia="ja-JP"/>
        </w:rPr>
        <w:t>R2-2</w:t>
      </w:r>
      <w:r>
        <w:rPr>
          <w:rFonts w:hint="eastAsia" w:ascii="Arial" w:hAnsi="Arial" w:eastAsia="宋体"/>
          <w:b/>
          <w:bCs/>
          <w:sz w:val="24"/>
          <w:lang w:val="en-US" w:eastAsia="zh-CN"/>
        </w:rPr>
        <w:t>301221</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Athens, Greece, February-March, 202</w:t>
      </w:r>
      <w:r>
        <w:rPr>
          <w:rFonts w:hint="eastAsia" w:ascii="Arial" w:hAnsi="Arial" w:eastAsia="宋体" w:cs="Times New Roman"/>
          <w:b/>
          <w:bCs/>
          <w:sz w:val="24"/>
          <w:szCs w:val="24"/>
          <w:lang w:val="en-US" w:eastAsia="zh-CN" w:bidi="ar-SA"/>
        </w:rPr>
        <w:t>3</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On flight path reporting</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8.8.3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widowControl w:val="0"/>
        <w:kinsoku/>
        <w:wordWrap/>
        <w:overflowPunct/>
        <w:topLinePunct w:val="0"/>
        <w:autoSpaceDE/>
        <w:autoSpaceDN/>
        <w:bidi w:val="0"/>
        <w:adjustRightInd/>
        <w:snapToGrid/>
        <w:spacing w:after="120" w:line="240" w:lineRule="auto"/>
        <w:textAlignment w:val="auto"/>
        <w:rPr>
          <w:rFonts w:hint="default" w:eastAsiaTheme="minorEastAsia"/>
          <w:lang w:val="en-US" w:eastAsia="zh-CN"/>
        </w:rPr>
      </w:pPr>
      <w:r>
        <w:rPr>
          <w:rFonts w:hint="eastAsia"/>
          <w:lang w:val="en-US" w:eastAsia="zh-CN"/>
        </w:rPr>
        <w:t>In last RAN2 meeting, following agreement [1] are achieved about the flight path reporting. This contribution provides further consideration based on the agreements.</w:t>
      </w:r>
    </w:p>
    <w:p>
      <w:pPr>
        <w:pBdr>
          <w:top w:val="single" w:color="auto" w:sz="4" w:space="1"/>
          <w:left w:val="single" w:color="auto" w:sz="4" w:space="4"/>
          <w:bottom w:val="single" w:color="auto" w:sz="4" w:space="1"/>
          <w:right w:val="single" w:color="auto" w:sz="4" w:space="4"/>
        </w:pBdr>
        <w:tabs>
          <w:tab w:val="left" w:pos="1260"/>
        </w:tabs>
        <w:spacing w:before="0"/>
        <w:ind w:left="1285" w:leftChars="400" w:hanging="445" w:hangingChars="212"/>
        <w:rPr>
          <w:rFonts w:ascii="Arial" w:hAnsi="Arial" w:eastAsia="MS Mincho" w:cs="Times New Roman"/>
          <w:b/>
          <w:bCs/>
          <w:szCs w:val="24"/>
          <w:lang w:val="en-GB" w:eastAsia="en-GB" w:bidi="ar-SA"/>
        </w:rPr>
      </w:pPr>
      <w:bookmarkStart w:id="2" w:name="OLE_LINK1"/>
      <w:r>
        <w:rPr>
          <w:rFonts w:ascii="Arial" w:hAnsi="Arial" w:eastAsia="MS Mincho" w:cs="Times New Roman"/>
          <w:b/>
          <w:bCs/>
          <w:szCs w:val="24"/>
          <w:lang w:val="en-GB" w:eastAsia="en-GB" w:bidi="ar-SA"/>
        </w:rPr>
        <w:t>Agreements:</w:t>
      </w:r>
    </w:p>
    <w:p>
      <w:pPr>
        <w:numPr>
          <w:ilvl w:val="0"/>
          <w:numId w:val="4"/>
        </w:numPr>
        <w:pBdr>
          <w:top w:val="single" w:color="auto" w:sz="4" w:space="1"/>
          <w:left w:val="single" w:color="auto" w:sz="4" w:space="4"/>
          <w:bottom w:val="single" w:color="auto" w:sz="4" w:space="1"/>
          <w:right w:val="single" w:color="auto" w:sz="4" w:space="4"/>
        </w:pBdr>
        <w:tabs>
          <w:tab w:val="left" w:pos="1260"/>
        </w:tabs>
        <w:spacing w:before="0"/>
        <w:ind w:left="1285" w:leftChars="400" w:hanging="445" w:hangingChars="212"/>
        <w:rPr>
          <w:rFonts w:ascii="Arial" w:hAnsi="Arial" w:eastAsia="MS Mincho" w:cs="Times New Roman"/>
          <w:color w:val="auto"/>
          <w:szCs w:val="24"/>
          <w:lang w:val="en-GB" w:eastAsia="en-GB" w:bidi="ar-SA"/>
        </w:rPr>
      </w:pPr>
      <w:r>
        <w:rPr>
          <w:rFonts w:ascii="Arial" w:hAnsi="Arial" w:eastAsia="MS Mincho" w:cs="Times New Roman"/>
          <w:color w:val="auto"/>
          <w:szCs w:val="24"/>
          <w:lang w:val="en-GB" w:eastAsia="en-GB" w:bidi="ar-SA"/>
        </w:rPr>
        <w:t>A waypoint is a planned location for the UE along the flight path and is described via the existing parameter type LocationCoordinates defined in TS 37.355.</w:t>
      </w:r>
    </w:p>
    <w:p>
      <w:pPr>
        <w:numPr>
          <w:ilvl w:val="0"/>
          <w:numId w:val="4"/>
        </w:numPr>
        <w:pBdr>
          <w:top w:val="single" w:color="auto" w:sz="4" w:space="1"/>
          <w:left w:val="single" w:color="auto" w:sz="4" w:space="4"/>
          <w:bottom w:val="single" w:color="auto" w:sz="4" w:space="1"/>
          <w:right w:val="single" w:color="auto" w:sz="4" w:space="4"/>
        </w:pBdr>
        <w:tabs>
          <w:tab w:val="left" w:pos="1260"/>
        </w:tabs>
        <w:spacing w:before="0"/>
        <w:ind w:left="1285" w:leftChars="400" w:hanging="445" w:hangingChars="212"/>
        <w:rPr>
          <w:rFonts w:ascii="Arial" w:hAnsi="Arial" w:eastAsia="MS Mincho" w:cs="Times New Roman"/>
          <w:color w:val="auto"/>
          <w:szCs w:val="24"/>
          <w:lang w:val="en-GB" w:eastAsia="en-GB" w:bidi="ar-SA"/>
        </w:rPr>
      </w:pPr>
      <w:r>
        <w:rPr>
          <w:rFonts w:ascii="Arial" w:hAnsi="Arial" w:eastAsia="MS Mincho" w:cs="Times New Roman"/>
          <w:color w:val="auto"/>
          <w:szCs w:val="24"/>
          <w:lang w:val="en-GB" w:eastAsia="en-GB" w:bidi="ar-SA"/>
        </w:rPr>
        <w:t xml:space="preserve">A timestamp provides the UTC time associated with estimated time of arrival to a waypoint as baseline.  FFS on granularity </w:t>
      </w:r>
    </w:p>
    <w:p>
      <w:pPr>
        <w:numPr>
          <w:ilvl w:val="0"/>
          <w:numId w:val="4"/>
        </w:numPr>
        <w:pBdr>
          <w:top w:val="single" w:color="auto" w:sz="4" w:space="1"/>
          <w:left w:val="single" w:color="auto" w:sz="4" w:space="4"/>
          <w:bottom w:val="single" w:color="auto" w:sz="4" w:space="1"/>
          <w:right w:val="single" w:color="auto" w:sz="4" w:space="4"/>
        </w:pBdr>
        <w:tabs>
          <w:tab w:val="left" w:pos="1260"/>
        </w:tabs>
        <w:spacing w:before="0"/>
        <w:ind w:left="1285" w:leftChars="400" w:hanging="445" w:hangingChars="212"/>
        <w:rPr>
          <w:rFonts w:ascii="Arial" w:hAnsi="Arial" w:eastAsia="MS Mincho" w:cs="Times New Roman"/>
          <w:i/>
          <w:iCs/>
          <w:color w:val="auto"/>
          <w:szCs w:val="24"/>
          <w:lang w:val="en-GB" w:eastAsia="en-GB" w:bidi="ar-SA"/>
        </w:rPr>
      </w:pPr>
      <w:r>
        <w:rPr>
          <w:rFonts w:ascii="Arial" w:hAnsi="Arial" w:eastAsia="MS Mincho" w:cs="Times New Roman"/>
          <w:color w:val="auto"/>
          <w:szCs w:val="24"/>
          <w:lang w:val="en-GB" w:eastAsia="en-GB" w:bidi="ar-SA"/>
        </w:rPr>
        <w:t>No requirements are placed on spatial distribution of waypoints</w:t>
      </w:r>
    </w:p>
    <w:p>
      <w:pPr>
        <w:numPr>
          <w:ilvl w:val="0"/>
          <w:numId w:val="4"/>
        </w:numPr>
        <w:pBdr>
          <w:top w:val="single" w:color="auto" w:sz="4" w:space="1"/>
          <w:left w:val="single" w:color="auto" w:sz="4" w:space="4"/>
          <w:bottom w:val="single" w:color="auto" w:sz="4" w:space="1"/>
          <w:right w:val="single" w:color="auto" w:sz="4" w:space="4"/>
        </w:pBdr>
        <w:tabs>
          <w:tab w:val="left" w:pos="1260"/>
        </w:tabs>
        <w:spacing w:before="0"/>
        <w:ind w:left="1285" w:leftChars="400" w:hanging="445" w:hangingChars="212"/>
        <w:rPr>
          <w:rFonts w:ascii="Arial" w:hAnsi="Arial" w:eastAsia="MS Mincho" w:cs="Times New Roman"/>
          <w:i/>
          <w:iCs/>
          <w:color w:val="auto"/>
          <w:szCs w:val="24"/>
          <w:lang w:val="en-GB" w:eastAsia="en-GB" w:bidi="ar-SA"/>
        </w:rPr>
      </w:pPr>
      <w:r>
        <w:rPr>
          <w:rFonts w:ascii="Arial" w:hAnsi="Arial" w:eastAsia="MS Mincho" w:cs="Times New Roman"/>
          <w:color w:val="auto"/>
          <w:szCs w:val="24"/>
          <w:lang w:val="en-GB" w:eastAsia="en-GB" w:bidi="ar-SA"/>
        </w:rPr>
        <w:t>A UE indicates whether flight plan information is available within the RRCReconfigurationComplete, RRCReestablishmentComplete, RRCResumeComplete, or RRCSetupComplete message.   Flight path reporting uses at the UE Information request/response procedure as baseline.</w:t>
      </w:r>
    </w:p>
    <w:p>
      <w:pPr>
        <w:numPr>
          <w:ilvl w:val="0"/>
          <w:numId w:val="4"/>
        </w:numPr>
        <w:pBdr>
          <w:top w:val="single" w:color="auto" w:sz="4" w:space="1"/>
          <w:left w:val="single" w:color="auto" w:sz="4" w:space="4"/>
          <w:bottom w:val="single" w:color="auto" w:sz="4" w:space="1"/>
          <w:right w:val="single" w:color="auto" w:sz="4" w:space="4"/>
        </w:pBdr>
        <w:tabs>
          <w:tab w:val="left" w:pos="1260"/>
        </w:tabs>
        <w:spacing w:before="0"/>
        <w:ind w:left="1285" w:leftChars="400" w:hanging="445" w:hangingChars="212"/>
        <w:rPr>
          <w:rFonts w:ascii="Arial" w:hAnsi="Arial" w:eastAsia="MS Mincho" w:cs="Times New Roman"/>
          <w:color w:val="auto"/>
          <w:szCs w:val="24"/>
          <w:lang w:val="en-GB" w:eastAsia="en-GB" w:bidi="ar-SA"/>
        </w:rPr>
      </w:pPr>
      <w:r>
        <w:rPr>
          <w:rFonts w:ascii="Arial" w:hAnsi="Arial" w:eastAsia="MS Mincho" w:cs="Times New Roman"/>
          <w:color w:val="auto"/>
          <w:szCs w:val="24"/>
          <w:lang w:val="en-GB" w:eastAsia="en-GB" w:bidi="ar-SA"/>
        </w:rPr>
        <w:t xml:space="preserve">UE indicates to the network a new flight path is available in the UE (whether it is initial or update). Then, reuse the normal request/response procedure of flight path report.  </w:t>
      </w:r>
    </w:p>
    <w:p>
      <w:pPr>
        <w:numPr>
          <w:ilvl w:val="0"/>
          <w:numId w:val="4"/>
        </w:numPr>
        <w:pBdr>
          <w:top w:val="single" w:color="auto" w:sz="4" w:space="1"/>
          <w:left w:val="single" w:color="auto" w:sz="4" w:space="4"/>
          <w:bottom w:val="single" w:color="auto" w:sz="4" w:space="1"/>
          <w:right w:val="single" w:color="auto" w:sz="4" w:space="4"/>
        </w:pBdr>
        <w:tabs>
          <w:tab w:val="left" w:pos="1260"/>
        </w:tabs>
        <w:spacing w:before="0"/>
        <w:ind w:left="1285" w:leftChars="400" w:hanging="445" w:hangingChars="212"/>
        <w:rPr>
          <w:rFonts w:ascii="Arial" w:hAnsi="Arial" w:eastAsia="MS Mincho" w:cs="Times New Roman"/>
          <w:color w:val="auto"/>
          <w:szCs w:val="24"/>
          <w:lang w:val="en-GB" w:eastAsia="en-GB" w:bidi="ar-SA"/>
        </w:rPr>
      </w:pPr>
      <w:r>
        <w:rPr>
          <w:rFonts w:ascii="Arial" w:hAnsi="Arial" w:eastAsia="MS Mincho" w:cs="Times New Roman"/>
          <w:color w:val="auto"/>
          <w:szCs w:val="24"/>
          <w:lang w:val="en-GB" w:eastAsia="en-GB" w:bidi="ar-SA"/>
        </w:rPr>
        <w:t xml:space="preserve">UAI message can also be used to indicate the UE has flight path availability. </w:t>
      </w:r>
    </w:p>
    <w:p>
      <w:pPr>
        <w:numPr>
          <w:ilvl w:val="0"/>
          <w:numId w:val="4"/>
        </w:numPr>
        <w:pBdr>
          <w:top w:val="single" w:color="auto" w:sz="4" w:space="1"/>
          <w:left w:val="single" w:color="auto" w:sz="4" w:space="4"/>
          <w:bottom w:val="single" w:color="auto" w:sz="4" w:space="1"/>
          <w:right w:val="single" w:color="auto" w:sz="4" w:space="4"/>
        </w:pBdr>
        <w:tabs>
          <w:tab w:val="left" w:pos="1260"/>
        </w:tabs>
        <w:spacing w:before="0"/>
        <w:ind w:left="1285" w:leftChars="400" w:hanging="445" w:hangingChars="212"/>
        <w:rPr>
          <w:rFonts w:ascii="Arial" w:hAnsi="Arial" w:eastAsia="MS Mincho" w:cs="Times New Roman"/>
          <w:color w:val="auto"/>
          <w:szCs w:val="24"/>
          <w:lang w:val="en-GB" w:eastAsia="en-GB" w:bidi="ar-SA"/>
        </w:rPr>
      </w:pPr>
      <w:r>
        <w:rPr>
          <w:rFonts w:ascii="Arial" w:hAnsi="Arial" w:eastAsia="MS Mincho" w:cs="Times New Roman"/>
          <w:color w:val="auto"/>
          <w:szCs w:val="24"/>
          <w:lang w:val="en-GB" w:eastAsia="en-GB" w:bidi="ar-SA"/>
        </w:rPr>
        <w:t>FFS whether and what triggering conditions are specified for flight update.  FFS The maximum number of waypoints within flight path plan is left FFS.</w:t>
      </w:r>
    </w:p>
    <w:p>
      <w:pPr>
        <w:keepNext w:val="0"/>
        <w:keepLines w:val="0"/>
        <w:pageBreakBefore w:val="0"/>
        <w:widowControl w:val="0"/>
        <w:kinsoku/>
        <w:wordWrap/>
        <w:overflowPunct/>
        <w:topLinePunct w:val="0"/>
        <w:autoSpaceDE/>
        <w:autoSpaceDN/>
        <w:bidi w:val="0"/>
        <w:adjustRightInd/>
        <w:snapToGrid/>
        <w:spacing w:after="120" w:line="20" w:lineRule="atLeast"/>
        <w:jc w:val="both"/>
        <w:textAlignment w:val="auto"/>
        <w:rPr>
          <w:rFonts w:hint="default" w:ascii="Times New Roman" w:hAnsi="Times New Roman" w:cs="Times New Roman"/>
          <w:sz w:val="20"/>
          <w:szCs w:val="20"/>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lang w:val="en-US" w:eastAsia="zh-CN"/>
        </w:rPr>
      </w:pPr>
      <w:r>
        <w:rPr>
          <w:rFonts w:hint="eastAsia"/>
          <w:lang w:val="en-US" w:eastAsia="zh-CN"/>
        </w:rPr>
        <w:t xml:space="preserve">In last RAN2 meeting, it is agreed that the UAV UE is able to indicate to network a new flight path is available via </w:t>
      </w:r>
      <w:r>
        <w:rPr>
          <w:rFonts w:hint="eastAsia"/>
          <w:i/>
          <w:iCs/>
          <w:lang w:val="en-US" w:eastAsia="zh-CN"/>
        </w:rPr>
        <w:t>UEAssistanceInformation</w:t>
      </w:r>
      <w:r>
        <w:rPr>
          <w:rFonts w:hint="eastAsia"/>
          <w:i w:val="0"/>
          <w:iCs w:val="0"/>
          <w:lang w:val="en-US" w:eastAsia="zh-CN"/>
        </w:rPr>
        <w:t xml:space="preserve"> message</w:t>
      </w:r>
      <w:r>
        <w:rPr>
          <w:rFonts w:hint="eastAsia"/>
          <w:lang w:val="en-US" w:eastAsia="zh-CN"/>
        </w:rPr>
        <w:t>. One related issue is whether this is configurable for the network. We prefer the network is able to configure this behavior on a per-UE basis. The availability of new flight path may not be important for all UAV UEs. Network should have the flexibility to choose whether it is necessary for a specific UAV UE. And update of flight path anyway consume radio resources. So, we have following proposal.</w:t>
      </w:r>
    </w:p>
    <w:p>
      <w:pPr>
        <w:keepNext w:val="0"/>
        <w:keepLines w:val="0"/>
        <w:pageBreakBefore w:val="0"/>
        <w:widowControl w:val="0"/>
        <w:kinsoku/>
        <w:wordWrap/>
        <w:overflowPunct/>
        <w:topLinePunct w:val="0"/>
        <w:autoSpaceDE/>
        <w:autoSpaceDN/>
        <w:bidi w:val="0"/>
        <w:adjustRightInd/>
        <w:snapToGrid/>
        <w:spacing w:after="120" w:line="240" w:lineRule="auto"/>
        <w:ind w:left="1073" w:leftChars="0" w:hanging="1073" w:hangingChars="509"/>
        <w:jc w:val="left"/>
        <w:textAlignment w:val="auto"/>
        <w:rPr>
          <w:rFonts w:hint="eastAsia"/>
          <w:b/>
          <w:bCs/>
          <w:sz w:val="21"/>
          <w:szCs w:val="21"/>
          <w:lang w:val="en-US" w:eastAsia="zh-CN"/>
        </w:rPr>
      </w:pPr>
      <w:r>
        <w:rPr>
          <w:rFonts w:hint="eastAsia"/>
          <w:b/>
          <w:bCs/>
          <w:sz w:val="21"/>
          <w:szCs w:val="21"/>
          <w:lang w:val="en-US" w:eastAsia="zh-CN"/>
        </w:rPr>
        <w:t xml:space="preserve">Proposal 1: Network is able to configure whether a UE is allowed to indicate to network that there is new flight path available via </w:t>
      </w:r>
      <w:r>
        <w:rPr>
          <w:rFonts w:hint="eastAsia"/>
          <w:b/>
          <w:bCs/>
          <w:i/>
          <w:iCs/>
          <w:sz w:val="21"/>
          <w:szCs w:val="21"/>
          <w:lang w:val="en-US" w:eastAsia="zh-CN"/>
        </w:rPr>
        <w:t xml:space="preserve">UEAssistanceInformation </w:t>
      </w:r>
      <w:r>
        <w:rPr>
          <w:rFonts w:hint="eastAsia"/>
          <w:b/>
          <w:bCs/>
          <w:sz w:val="21"/>
          <w:szCs w:val="21"/>
          <w:lang w:val="en-US" w:eastAsia="zh-CN"/>
        </w:rPr>
        <w:t>message.</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lang w:val="en-US" w:eastAsia="zh-CN"/>
        </w:rPr>
      </w:pPr>
      <w:r>
        <w:rPr>
          <w:rFonts w:hint="eastAsia"/>
          <w:lang w:val="en-US" w:eastAsia="zh-CN"/>
        </w:rPr>
        <w:t>Another related issue is how to avoid some mal-behaviors in new flight path availability indication by an UAV UE. For example, how to prevent an UAV UE from indicating frequently of flight path update due to a wrong implementation or the frequent operation by the controller of the UAV UE. We think the straight forward solution is to introduce a prohibit timer to prevent such behavior.</w:t>
      </w:r>
    </w:p>
    <w:p>
      <w:pPr>
        <w:keepNext w:val="0"/>
        <w:keepLines w:val="0"/>
        <w:pageBreakBefore w:val="0"/>
        <w:widowControl w:val="0"/>
        <w:kinsoku/>
        <w:wordWrap/>
        <w:overflowPunct/>
        <w:topLinePunct w:val="0"/>
        <w:autoSpaceDE/>
        <w:autoSpaceDN/>
        <w:bidi w:val="0"/>
        <w:adjustRightInd/>
        <w:snapToGrid/>
        <w:spacing w:after="120" w:line="240" w:lineRule="auto"/>
        <w:ind w:left="1073" w:leftChars="0" w:hanging="1073" w:hangingChars="509"/>
        <w:jc w:val="left"/>
        <w:textAlignment w:val="auto"/>
        <w:rPr>
          <w:rFonts w:hint="default"/>
          <w:b/>
          <w:bCs/>
          <w:sz w:val="21"/>
          <w:szCs w:val="21"/>
          <w:lang w:val="en-US" w:eastAsia="zh-CN"/>
        </w:rPr>
      </w:pPr>
      <w:r>
        <w:rPr>
          <w:rFonts w:hint="eastAsia"/>
          <w:b/>
          <w:bCs/>
          <w:sz w:val="21"/>
          <w:szCs w:val="21"/>
          <w:lang w:val="en-US" w:eastAsia="zh-CN"/>
        </w:rPr>
        <w:t xml:space="preserve">Proposal 2: To introduce a prohibit timer to control the behavior of UAV UE in indicating new flight path availability via </w:t>
      </w:r>
      <w:r>
        <w:rPr>
          <w:rFonts w:hint="eastAsia"/>
          <w:b/>
          <w:bCs/>
          <w:i/>
          <w:iCs/>
          <w:sz w:val="21"/>
          <w:szCs w:val="21"/>
          <w:lang w:val="en-US" w:eastAsia="zh-CN"/>
        </w:rPr>
        <w:t xml:space="preserve">UEAssistanceInformation </w:t>
      </w:r>
      <w:r>
        <w:rPr>
          <w:rFonts w:hint="eastAsia"/>
          <w:b/>
          <w:bCs/>
          <w:sz w:val="21"/>
          <w:szCs w:val="21"/>
          <w:lang w:val="en-US" w:eastAsia="zh-CN"/>
        </w:rPr>
        <w:t>message.</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eastAsiaTheme="minorEastAsia"/>
          <w:lang w:val="en-US" w:eastAsia="zh-CN"/>
        </w:rPr>
      </w:pPr>
      <w:r>
        <w:rPr>
          <w:rFonts w:hint="eastAsia"/>
          <w:lang w:val="en-US" w:eastAsia="zh-CN"/>
        </w:rPr>
        <w:t>One FFS issue is whether and what triggering conditions are specified for flight path update. Per our understanding, it is difficult for the network to determine what kind of update is necessary for reporting either qualitatively or quantitatively. For example, an U turn may be more important than the change of a number of waypoint along a same direction. This kind of determination is out of RAN2</w:t>
      </w:r>
      <w:r>
        <w:rPr>
          <w:rFonts w:hint="default"/>
          <w:lang w:val="en-US" w:eastAsia="zh-CN"/>
        </w:rPr>
        <w:t>’</w:t>
      </w:r>
      <w:r>
        <w:rPr>
          <w:rFonts w:hint="eastAsia"/>
          <w:lang w:val="en-US" w:eastAsia="zh-CN"/>
        </w:rPr>
        <w:t>s scope. Further, we can reasonably assume the update of flight path should be infrequent, and with the help of the prohibit timer as proposed above, we believe it is better to leave this triggering condition to UAV UE implementation.</w:t>
      </w:r>
    </w:p>
    <w:p>
      <w:pPr>
        <w:keepNext w:val="0"/>
        <w:keepLines w:val="0"/>
        <w:pageBreakBefore w:val="0"/>
        <w:widowControl w:val="0"/>
        <w:kinsoku/>
        <w:wordWrap/>
        <w:overflowPunct/>
        <w:topLinePunct w:val="0"/>
        <w:autoSpaceDE/>
        <w:autoSpaceDN/>
        <w:bidi w:val="0"/>
        <w:adjustRightInd/>
        <w:snapToGrid/>
        <w:spacing w:after="120" w:line="240" w:lineRule="auto"/>
        <w:ind w:left="1073" w:leftChars="0" w:hanging="1073" w:hangingChars="509"/>
        <w:jc w:val="left"/>
        <w:textAlignment w:val="auto"/>
        <w:rPr>
          <w:rFonts w:hint="eastAsia"/>
          <w:b/>
          <w:bCs/>
          <w:sz w:val="21"/>
          <w:szCs w:val="21"/>
          <w:lang w:val="en-US" w:eastAsia="zh-CN"/>
        </w:rPr>
      </w:pPr>
      <w:r>
        <w:rPr>
          <w:rFonts w:hint="eastAsia"/>
          <w:b/>
          <w:bCs/>
          <w:sz w:val="21"/>
          <w:szCs w:val="21"/>
          <w:lang w:val="en-US" w:eastAsia="zh-CN"/>
        </w:rPr>
        <w:t xml:space="preserve">Proposal 3: Upon flight path updates, it is up to UAV UE implementation to determine whether to trigger flight path update indication via </w:t>
      </w:r>
      <w:r>
        <w:rPr>
          <w:rFonts w:hint="eastAsia"/>
          <w:b/>
          <w:bCs/>
          <w:i/>
          <w:iCs/>
          <w:sz w:val="21"/>
          <w:szCs w:val="21"/>
          <w:lang w:val="en-US" w:eastAsia="zh-CN"/>
        </w:rPr>
        <w:t xml:space="preserve">UEAssistanceInformation </w:t>
      </w:r>
      <w:r>
        <w:rPr>
          <w:rFonts w:hint="eastAsia"/>
          <w:b/>
          <w:bCs/>
          <w:sz w:val="21"/>
          <w:szCs w:val="21"/>
          <w:lang w:val="en-US" w:eastAsia="zh-CN"/>
        </w:rPr>
        <w:t>message.</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lang w:val="en-US" w:eastAsia="zh-CN"/>
        </w:rPr>
      </w:pPr>
      <w:r>
        <w:rPr>
          <w:rFonts w:hint="eastAsia"/>
          <w:lang w:val="en-US" w:eastAsia="zh-CN"/>
        </w:rPr>
        <w:t xml:space="preserve">Another FFS issue is the maximum number of waypoints within flight path plan. Till now, we see no difference in the method of defining a waypoints in NR from that in LTE. Thus, for a same flight path, there should be no difference in the number of waypoints of flight path plan in NR and LTE. Then the maximum number of waypoints defined for LTE can be reused for NR UAV. </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eastAsia"/>
          <w:b/>
          <w:bCs/>
          <w:sz w:val="20"/>
          <w:szCs w:val="20"/>
          <w:lang w:val="en-US" w:eastAsia="zh-CN"/>
        </w:rPr>
      </w:pPr>
      <w:r>
        <w:rPr>
          <w:rFonts w:hint="eastAsia"/>
          <w:b/>
          <w:bCs/>
          <w:sz w:val="21"/>
          <w:szCs w:val="21"/>
          <w:lang w:val="en-US" w:eastAsia="zh-CN"/>
        </w:rPr>
        <w:t>Proposal 4: To reuse the maximum number of waypoints within flight path defined for LTE UAV.</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keepNext w:val="0"/>
        <w:keepLines w:val="0"/>
        <w:pageBreakBefore w:val="0"/>
        <w:widowControl w:val="0"/>
        <w:kinsoku/>
        <w:wordWrap/>
        <w:overflowPunct/>
        <w:topLinePunct w:val="0"/>
        <w:autoSpaceDE/>
        <w:autoSpaceDN/>
        <w:bidi w:val="0"/>
        <w:adjustRightInd/>
        <w:snapToGrid/>
        <w:spacing w:after="120" w:line="240" w:lineRule="auto"/>
        <w:ind w:left="1073" w:leftChars="0" w:hanging="1073" w:hangingChars="509"/>
        <w:jc w:val="left"/>
        <w:textAlignment w:val="auto"/>
        <w:rPr>
          <w:rFonts w:hint="eastAsia"/>
          <w:b/>
          <w:bCs/>
          <w:sz w:val="21"/>
          <w:szCs w:val="21"/>
          <w:lang w:val="en-US" w:eastAsia="zh-CN"/>
        </w:rPr>
      </w:pPr>
      <w:r>
        <w:rPr>
          <w:rFonts w:hint="eastAsia"/>
          <w:b/>
          <w:bCs/>
          <w:sz w:val="21"/>
          <w:szCs w:val="21"/>
          <w:lang w:val="en-US" w:eastAsia="zh-CN"/>
        </w:rPr>
        <w:t xml:space="preserve">Proposal 1: Network is able to configure whether a UE is allowed to indicate to network that there is new flight path available via </w:t>
      </w:r>
      <w:r>
        <w:rPr>
          <w:rFonts w:hint="eastAsia"/>
          <w:b/>
          <w:bCs/>
          <w:i/>
          <w:iCs/>
          <w:sz w:val="21"/>
          <w:szCs w:val="21"/>
          <w:lang w:val="en-US" w:eastAsia="zh-CN"/>
        </w:rPr>
        <w:t xml:space="preserve">UEAssistanceInformation </w:t>
      </w:r>
      <w:r>
        <w:rPr>
          <w:rFonts w:hint="eastAsia"/>
          <w:b/>
          <w:bCs/>
          <w:sz w:val="21"/>
          <w:szCs w:val="21"/>
          <w:lang w:val="en-US" w:eastAsia="zh-CN"/>
        </w:rPr>
        <w:t>message.</w:t>
      </w:r>
    </w:p>
    <w:p>
      <w:pPr>
        <w:keepNext w:val="0"/>
        <w:keepLines w:val="0"/>
        <w:pageBreakBefore w:val="0"/>
        <w:widowControl w:val="0"/>
        <w:kinsoku/>
        <w:wordWrap/>
        <w:overflowPunct/>
        <w:topLinePunct w:val="0"/>
        <w:autoSpaceDE/>
        <w:autoSpaceDN/>
        <w:bidi w:val="0"/>
        <w:adjustRightInd/>
        <w:snapToGrid/>
        <w:spacing w:after="120" w:line="240" w:lineRule="auto"/>
        <w:ind w:left="1073" w:leftChars="0" w:hanging="1073" w:hangingChars="509"/>
        <w:jc w:val="left"/>
        <w:textAlignment w:val="auto"/>
        <w:rPr>
          <w:rFonts w:hint="default"/>
          <w:b/>
          <w:bCs/>
          <w:sz w:val="21"/>
          <w:szCs w:val="21"/>
          <w:lang w:val="en-US" w:eastAsia="zh-CN"/>
        </w:rPr>
      </w:pPr>
      <w:r>
        <w:rPr>
          <w:rFonts w:hint="eastAsia"/>
          <w:b/>
          <w:bCs/>
          <w:sz w:val="21"/>
          <w:szCs w:val="21"/>
          <w:lang w:val="en-US" w:eastAsia="zh-CN"/>
        </w:rPr>
        <w:t xml:space="preserve">Proposal 2: To introduce a prohibit timer to control the behavior of UAV UE in indicating new flight path availability via </w:t>
      </w:r>
      <w:r>
        <w:rPr>
          <w:rFonts w:hint="eastAsia"/>
          <w:b/>
          <w:bCs/>
          <w:i/>
          <w:iCs/>
          <w:sz w:val="21"/>
          <w:szCs w:val="21"/>
          <w:lang w:val="en-US" w:eastAsia="zh-CN"/>
        </w:rPr>
        <w:t xml:space="preserve">UEAssistanceInformation </w:t>
      </w:r>
      <w:r>
        <w:rPr>
          <w:rFonts w:hint="eastAsia"/>
          <w:b/>
          <w:bCs/>
          <w:sz w:val="21"/>
          <w:szCs w:val="21"/>
          <w:lang w:val="en-US" w:eastAsia="zh-CN"/>
        </w:rPr>
        <w:t>message.</w:t>
      </w:r>
    </w:p>
    <w:p>
      <w:pPr>
        <w:keepNext w:val="0"/>
        <w:keepLines w:val="0"/>
        <w:pageBreakBefore w:val="0"/>
        <w:widowControl w:val="0"/>
        <w:kinsoku/>
        <w:wordWrap/>
        <w:overflowPunct/>
        <w:topLinePunct w:val="0"/>
        <w:autoSpaceDE/>
        <w:autoSpaceDN/>
        <w:bidi w:val="0"/>
        <w:adjustRightInd/>
        <w:snapToGrid/>
        <w:spacing w:after="120" w:line="240" w:lineRule="auto"/>
        <w:ind w:left="1073" w:leftChars="0" w:hanging="1073" w:hangingChars="509"/>
        <w:jc w:val="left"/>
        <w:textAlignment w:val="auto"/>
        <w:rPr>
          <w:rFonts w:hint="eastAsia"/>
          <w:b/>
          <w:bCs/>
          <w:sz w:val="21"/>
          <w:szCs w:val="21"/>
          <w:lang w:val="en-US" w:eastAsia="zh-CN"/>
        </w:rPr>
      </w:pPr>
      <w:r>
        <w:rPr>
          <w:rFonts w:hint="eastAsia"/>
          <w:b/>
          <w:bCs/>
          <w:sz w:val="21"/>
          <w:szCs w:val="21"/>
          <w:lang w:val="en-US" w:eastAsia="zh-CN"/>
        </w:rPr>
        <w:t xml:space="preserve">Proposal 3: Upon flight path updates, it is up to UAV UE implementation to determine whether to trigger flight path update indication via </w:t>
      </w:r>
      <w:r>
        <w:rPr>
          <w:rFonts w:hint="eastAsia"/>
          <w:b/>
          <w:bCs/>
          <w:i/>
          <w:iCs/>
          <w:sz w:val="21"/>
          <w:szCs w:val="21"/>
          <w:lang w:val="en-US" w:eastAsia="zh-CN"/>
        </w:rPr>
        <w:t xml:space="preserve">UEAssistanceInformation </w:t>
      </w:r>
      <w:r>
        <w:rPr>
          <w:rFonts w:hint="eastAsia"/>
          <w:b/>
          <w:bCs/>
          <w:sz w:val="21"/>
          <w:szCs w:val="21"/>
          <w:lang w:val="en-US" w:eastAsia="zh-CN"/>
        </w:rPr>
        <w:t>message.</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eastAsia"/>
          <w:b/>
          <w:bCs/>
          <w:sz w:val="20"/>
          <w:szCs w:val="20"/>
          <w:lang w:val="en-US" w:eastAsia="zh-CN"/>
        </w:rPr>
      </w:pPr>
      <w:r>
        <w:rPr>
          <w:rFonts w:hint="eastAsia"/>
          <w:b/>
          <w:bCs/>
          <w:sz w:val="21"/>
          <w:szCs w:val="21"/>
          <w:lang w:val="en-US" w:eastAsia="zh-CN"/>
        </w:rPr>
        <w:t>Proposal 4: To reuse the maximum number of waypoints within flight path defined for LTE UAV.</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_GoBack"/>
      <w:bookmarkEnd w:id="3"/>
      <w:r>
        <w:rPr>
          <w:rFonts w:hint="eastAsia" w:ascii="Arial" w:hAnsi="Arial" w:cs="Arial"/>
          <w:b w:val="0"/>
          <w:bCs w:val="0"/>
          <w:kern w:val="0"/>
          <w:sz w:val="32"/>
          <w:szCs w:val="36"/>
        </w:rPr>
        <w:t>Reference</w:t>
      </w:r>
    </w:p>
    <w:p>
      <w:pPr>
        <w:keepNext w:val="0"/>
        <w:keepLines w:val="0"/>
        <w:pageBreakBefore w:val="0"/>
        <w:widowControl w:val="0"/>
        <w:kinsoku/>
        <w:wordWrap/>
        <w:overflowPunct/>
        <w:topLinePunct w:val="0"/>
        <w:autoSpaceDE/>
        <w:autoSpaceDN/>
        <w:bidi w:val="0"/>
        <w:adjustRightInd/>
        <w:snapToGrid/>
        <w:spacing w:after="120" w:line="240" w:lineRule="auto"/>
        <w:jc w:val="both"/>
        <w:textAlignment w:val="auto"/>
        <w:rPr>
          <w:rFonts w:hint="default"/>
          <w:b w:val="0"/>
          <w:bCs w:val="0"/>
          <w:sz w:val="20"/>
          <w:szCs w:val="20"/>
          <w:lang w:val="en-US" w:eastAsia="zh-CN"/>
        </w:rPr>
      </w:pPr>
      <w:r>
        <w:rPr>
          <w:rFonts w:hint="eastAsia"/>
          <w:b w:val="0"/>
          <w:bCs w:val="0"/>
          <w:sz w:val="20"/>
          <w:szCs w:val="20"/>
          <w:lang w:val="en-US" w:eastAsia="zh-CN"/>
        </w:rPr>
        <w:t>[1] RAN2#120 chairman notes</w:t>
      </w:r>
    </w:p>
    <w:sectPr>
      <w:pgSz w:w="11906" w:h="16838"/>
      <w:pgMar w:top="1440" w:right="975"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E5325A5"/>
    <w:multiLevelType w:val="multilevel"/>
    <w:tmpl w:val="6E5325A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46D"/>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1B80"/>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0B10"/>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485375"/>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C4B5A"/>
    <w:rsid w:val="022D295E"/>
    <w:rsid w:val="0231555A"/>
    <w:rsid w:val="02380A58"/>
    <w:rsid w:val="023B159B"/>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184083"/>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15F19"/>
    <w:rsid w:val="03BD31AF"/>
    <w:rsid w:val="03BE00C0"/>
    <w:rsid w:val="03C333C6"/>
    <w:rsid w:val="03C5373A"/>
    <w:rsid w:val="03D52450"/>
    <w:rsid w:val="03D63228"/>
    <w:rsid w:val="03E65927"/>
    <w:rsid w:val="03E9137F"/>
    <w:rsid w:val="03EB5E4F"/>
    <w:rsid w:val="03EC1D7B"/>
    <w:rsid w:val="03EF60E2"/>
    <w:rsid w:val="03F148CD"/>
    <w:rsid w:val="03F334EB"/>
    <w:rsid w:val="03FE0DFE"/>
    <w:rsid w:val="04067142"/>
    <w:rsid w:val="040D6866"/>
    <w:rsid w:val="040E5174"/>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A0175"/>
    <w:rsid w:val="051E36E6"/>
    <w:rsid w:val="0526323F"/>
    <w:rsid w:val="053166CA"/>
    <w:rsid w:val="05332C41"/>
    <w:rsid w:val="054C7D3F"/>
    <w:rsid w:val="054D4214"/>
    <w:rsid w:val="05526E77"/>
    <w:rsid w:val="0562297E"/>
    <w:rsid w:val="056D39BD"/>
    <w:rsid w:val="058267E3"/>
    <w:rsid w:val="058442CB"/>
    <w:rsid w:val="05961927"/>
    <w:rsid w:val="05AE79A1"/>
    <w:rsid w:val="05B21BDC"/>
    <w:rsid w:val="05D1713F"/>
    <w:rsid w:val="05D92123"/>
    <w:rsid w:val="05E024B6"/>
    <w:rsid w:val="05F13BE9"/>
    <w:rsid w:val="05F178AC"/>
    <w:rsid w:val="06017A73"/>
    <w:rsid w:val="06022874"/>
    <w:rsid w:val="06033F3C"/>
    <w:rsid w:val="060A555D"/>
    <w:rsid w:val="06136726"/>
    <w:rsid w:val="06293C52"/>
    <w:rsid w:val="06356426"/>
    <w:rsid w:val="063D627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DF7B37"/>
    <w:rsid w:val="06EE5F3A"/>
    <w:rsid w:val="06F628A6"/>
    <w:rsid w:val="06F90F74"/>
    <w:rsid w:val="06FC5420"/>
    <w:rsid w:val="06FE56CC"/>
    <w:rsid w:val="0701056C"/>
    <w:rsid w:val="07056544"/>
    <w:rsid w:val="0706413A"/>
    <w:rsid w:val="070F4249"/>
    <w:rsid w:val="071E610B"/>
    <w:rsid w:val="07266885"/>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B77FC"/>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D382E"/>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128B1"/>
    <w:rsid w:val="0915066C"/>
    <w:rsid w:val="091959C4"/>
    <w:rsid w:val="092464BF"/>
    <w:rsid w:val="09330B6E"/>
    <w:rsid w:val="09392AF8"/>
    <w:rsid w:val="093E5899"/>
    <w:rsid w:val="094311F4"/>
    <w:rsid w:val="094C6CB0"/>
    <w:rsid w:val="094F257F"/>
    <w:rsid w:val="09607DCD"/>
    <w:rsid w:val="096D227C"/>
    <w:rsid w:val="09712D2D"/>
    <w:rsid w:val="0980678C"/>
    <w:rsid w:val="098246C4"/>
    <w:rsid w:val="09A955D3"/>
    <w:rsid w:val="09B81315"/>
    <w:rsid w:val="09C068A5"/>
    <w:rsid w:val="09C1228B"/>
    <w:rsid w:val="09CA0AC6"/>
    <w:rsid w:val="09D50EC2"/>
    <w:rsid w:val="09E9331B"/>
    <w:rsid w:val="09F46281"/>
    <w:rsid w:val="09F546E9"/>
    <w:rsid w:val="09F7192D"/>
    <w:rsid w:val="09F9403D"/>
    <w:rsid w:val="09FD4DBD"/>
    <w:rsid w:val="0A090AAC"/>
    <w:rsid w:val="0A137A02"/>
    <w:rsid w:val="0A204B1C"/>
    <w:rsid w:val="0A2E5DB1"/>
    <w:rsid w:val="0A2F46DB"/>
    <w:rsid w:val="0A31176A"/>
    <w:rsid w:val="0A324A8A"/>
    <w:rsid w:val="0A337541"/>
    <w:rsid w:val="0A386426"/>
    <w:rsid w:val="0A4E1BB6"/>
    <w:rsid w:val="0A51312B"/>
    <w:rsid w:val="0A552354"/>
    <w:rsid w:val="0A575370"/>
    <w:rsid w:val="0A5B4AEA"/>
    <w:rsid w:val="0A5C2E75"/>
    <w:rsid w:val="0A6277D4"/>
    <w:rsid w:val="0A6614C9"/>
    <w:rsid w:val="0A664AD3"/>
    <w:rsid w:val="0A7232D3"/>
    <w:rsid w:val="0A9075E1"/>
    <w:rsid w:val="0A97216E"/>
    <w:rsid w:val="0A9C11D4"/>
    <w:rsid w:val="0AA5549A"/>
    <w:rsid w:val="0AAE3C34"/>
    <w:rsid w:val="0AB57D41"/>
    <w:rsid w:val="0AB74037"/>
    <w:rsid w:val="0ABB64D4"/>
    <w:rsid w:val="0ABF5314"/>
    <w:rsid w:val="0AF957A7"/>
    <w:rsid w:val="0AFB4824"/>
    <w:rsid w:val="0B0508B0"/>
    <w:rsid w:val="0B104C80"/>
    <w:rsid w:val="0B1537E9"/>
    <w:rsid w:val="0B1B0258"/>
    <w:rsid w:val="0B1D1E17"/>
    <w:rsid w:val="0B2F5449"/>
    <w:rsid w:val="0B3522E3"/>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56654"/>
    <w:rsid w:val="0C0F2FEF"/>
    <w:rsid w:val="0C115C01"/>
    <w:rsid w:val="0C21687B"/>
    <w:rsid w:val="0C221921"/>
    <w:rsid w:val="0C2B7B6C"/>
    <w:rsid w:val="0C35257F"/>
    <w:rsid w:val="0C4E0C6C"/>
    <w:rsid w:val="0C5C4277"/>
    <w:rsid w:val="0C681DEB"/>
    <w:rsid w:val="0C70637B"/>
    <w:rsid w:val="0C710975"/>
    <w:rsid w:val="0C7A6655"/>
    <w:rsid w:val="0C7D69BF"/>
    <w:rsid w:val="0C97562A"/>
    <w:rsid w:val="0CB47222"/>
    <w:rsid w:val="0CB5613D"/>
    <w:rsid w:val="0CCA31B6"/>
    <w:rsid w:val="0CCE60AE"/>
    <w:rsid w:val="0CD61581"/>
    <w:rsid w:val="0CE2368A"/>
    <w:rsid w:val="0CE55396"/>
    <w:rsid w:val="0CF31DF7"/>
    <w:rsid w:val="0CF40AF8"/>
    <w:rsid w:val="0D041213"/>
    <w:rsid w:val="0D1F6EAF"/>
    <w:rsid w:val="0D2C3BFA"/>
    <w:rsid w:val="0D4618D1"/>
    <w:rsid w:val="0D470E01"/>
    <w:rsid w:val="0D5412D9"/>
    <w:rsid w:val="0D563E1D"/>
    <w:rsid w:val="0D5D28E6"/>
    <w:rsid w:val="0D651FC1"/>
    <w:rsid w:val="0D660E9C"/>
    <w:rsid w:val="0D6D666D"/>
    <w:rsid w:val="0D6E7297"/>
    <w:rsid w:val="0D7545AF"/>
    <w:rsid w:val="0D781F4A"/>
    <w:rsid w:val="0D784EF3"/>
    <w:rsid w:val="0D823563"/>
    <w:rsid w:val="0D8C2318"/>
    <w:rsid w:val="0D916371"/>
    <w:rsid w:val="0D9F62EE"/>
    <w:rsid w:val="0DA858B9"/>
    <w:rsid w:val="0DB25DDB"/>
    <w:rsid w:val="0DB83232"/>
    <w:rsid w:val="0DBC5333"/>
    <w:rsid w:val="0DBE49F8"/>
    <w:rsid w:val="0DBF18EC"/>
    <w:rsid w:val="0DC96810"/>
    <w:rsid w:val="0DCC121C"/>
    <w:rsid w:val="0DD11D57"/>
    <w:rsid w:val="0DE7427C"/>
    <w:rsid w:val="0DED07C4"/>
    <w:rsid w:val="0DEE33D9"/>
    <w:rsid w:val="0DF1033C"/>
    <w:rsid w:val="0DFE5905"/>
    <w:rsid w:val="0E022856"/>
    <w:rsid w:val="0E052033"/>
    <w:rsid w:val="0E0B52D7"/>
    <w:rsid w:val="0E104D98"/>
    <w:rsid w:val="0E1369CD"/>
    <w:rsid w:val="0E14469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1C50E3"/>
    <w:rsid w:val="0F217358"/>
    <w:rsid w:val="0F2532AC"/>
    <w:rsid w:val="0F2D7AB0"/>
    <w:rsid w:val="0F3643F3"/>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B6B11"/>
    <w:rsid w:val="0FCC249F"/>
    <w:rsid w:val="0FD97329"/>
    <w:rsid w:val="0FDD3ABD"/>
    <w:rsid w:val="0FDD41C9"/>
    <w:rsid w:val="0FDE34CC"/>
    <w:rsid w:val="0FDF1003"/>
    <w:rsid w:val="0FFC2B88"/>
    <w:rsid w:val="0FFD42FF"/>
    <w:rsid w:val="101207DA"/>
    <w:rsid w:val="10144ACE"/>
    <w:rsid w:val="1019048E"/>
    <w:rsid w:val="10192E34"/>
    <w:rsid w:val="101D525B"/>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D31FC"/>
    <w:rsid w:val="109E5C77"/>
    <w:rsid w:val="10A15BAF"/>
    <w:rsid w:val="10A54549"/>
    <w:rsid w:val="10AD1F54"/>
    <w:rsid w:val="10B20497"/>
    <w:rsid w:val="10B2230B"/>
    <w:rsid w:val="10BA6965"/>
    <w:rsid w:val="10C91FA9"/>
    <w:rsid w:val="10D80BBB"/>
    <w:rsid w:val="10DC7FF8"/>
    <w:rsid w:val="10E925AB"/>
    <w:rsid w:val="110651DD"/>
    <w:rsid w:val="110A40E9"/>
    <w:rsid w:val="11186F4B"/>
    <w:rsid w:val="111F6EF2"/>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1485B"/>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874D71"/>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9E7EAE"/>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C24974"/>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165A1"/>
    <w:rsid w:val="1574744F"/>
    <w:rsid w:val="157C14AA"/>
    <w:rsid w:val="15823994"/>
    <w:rsid w:val="159260CF"/>
    <w:rsid w:val="15946A48"/>
    <w:rsid w:val="15947046"/>
    <w:rsid w:val="15951987"/>
    <w:rsid w:val="15A0619E"/>
    <w:rsid w:val="15B72752"/>
    <w:rsid w:val="15BA166F"/>
    <w:rsid w:val="15BD418E"/>
    <w:rsid w:val="15C72685"/>
    <w:rsid w:val="15C828CD"/>
    <w:rsid w:val="15CB3F81"/>
    <w:rsid w:val="15D36327"/>
    <w:rsid w:val="15EB2AA9"/>
    <w:rsid w:val="15F4371E"/>
    <w:rsid w:val="15FD7743"/>
    <w:rsid w:val="160F2C35"/>
    <w:rsid w:val="161C2166"/>
    <w:rsid w:val="16203964"/>
    <w:rsid w:val="162810CA"/>
    <w:rsid w:val="16314D23"/>
    <w:rsid w:val="16326F8F"/>
    <w:rsid w:val="16542691"/>
    <w:rsid w:val="16545026"/>
    <w:rsid w:val="165663D1"/>
    <w:rsid w:val="16585FCB"/>
    <w:rsid w:val="16620331"/>
    <w:rsid w:val="16657E45"/>
    <w:rsid w:val="16704C85"/>
    <w:rsid w:val="16744071"/>
    <w:rsid w:val="167C5BDC"/>
    <w:rsid w:val="1680645E"/>
    <w:rsid w:val="168821FC"/>
    <w:rsid w:val="169612D1"/>
    <w:rsid w:val="169E2467"/>
    <w:rsid w:val="16A137C5"/>
    <w:rsid w:val="16A21F5B"/>
    <w:rsid w:val="16BE1D19"/>
    <w:rsid w:val="16C00555"/>
    <w:rsid w:val="16CA1D2B"/>
    <w:rsid w:val="16DD0C31"/>
    <w:rsid w:val="16DF2B07"/>
    <w:rsid w:val="16E41ED8"/>
    <w:rsid w:val="16E7282C"/>
    <w:rsid w:val="16FE3110"/>
    <w:rsid w:val="17026F10"/>
    <w:rsid w:val="170A3FAB"/>
    <w:rsid w:val="171A0DE6"/>
    <w:rsid w:val="17275E00"/>
    <w:rsid w:val="173426EA"/>
    <w:rsid w:val="17380DC9"/>
    <w:rsid w:val="173E4C52"/>
    <w:rsid w:val="17432E41"/>
    <w:rsid w:val="17475A17"/>
    <w:rsid w:val="174B3A7D"/>
    <w:rsid w:val="175454DC"/>
    <w:rsid w:val="17636FAF"/>
    <w:rsid w:val="17702879"/>
    <w:rsid w:val="177761B3"/>
    <w:rsid w:val="177B281C"/>
    <w:rsid w:val="178424FA"/>
    <w:rsid w:val="178D2C84"/>
    <w:rsid w:val="178D7F71"/>
    <w:rsid w:val="179E7495"/>
    <w:rsid w:val="17A026E1"/>
    <w:rsid w:val="17AB2B97"/>
    <w:rsid w:val="17AF0535"/>
    <w:rsid w:val="17C66C3A"/>
    <w:rsid w:val="17CC5ECE"/>
    <w:rsid w:val="17CE580D"/>
    <w:rsid w:val="17D83819"/>
    <w:rsid w:val="17F60521"/>
    <w:rsid w:val="17FE66EA"/>
    <w:rsid w:val="17FF4999"/>
    <w:rsid w:val="1800134D"/>
    <w:rsid w:val="180C023B"/>
    <w:rsid w:val="18170776"/>
    <w:rsid w:val="18226EE6"/>
    <w:rsid w:val="182B4F94"/>
    <w:rsid w:val="182E1F11"/>
    <w:rsid w:val="18366840"/>
    <w:rsid w:val="183711EB"/>
    <w:rsid w:val="18474F16"/>
    <w:rsid w:val="18500692"/>
    <w:rsid w:val="18535C42"/>
    <w:rsid w:val="18585571"/>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BA6333"/>
    <w:rsid w:val="18C605BC"/>
    <w:rsid w:val="18DE1AEB"/>
    <w:rsid w:val="18E37D51"/>
    <w:rsid w:val="18E41E18"/>
    <w:rsid w:val="18ED2210"/>
    <w:rsid w:val="18F33F2C"/>
    <w:rsid w:val="18F56338"/>
    <w:rsid w:val="18FC34F8"/>
    <w:rsid w:val="19011982"/>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5578B"/>
    <w:rsid w:val="19FA1601"/>
    <w:rsid w:val="19FC4936"/>
    <w:rsid w:val="1A112EAE"/>
    <w:rsid w:val="1A1D6630"/>
    <w:rsid w:val="1A320CB0"/>
    <w:rsid w:val="1A3641BA"/>
    <w:rsid w:val="1A3C6458"/>
    <w:rsid w:val="1A4848F2"/>
    <w:rsid w:val="1A4B7D0E"/>
    <w:rsid w:val="1A4F26CC"/>
    <w:rsid w:val="1A552131"/>
    <w:rsid w:val="1A573AB7"/>
    <w:rsid w:val="1A691E21"/>
    <w:rsid w:val="1A7702EA"/>
    <w:rsid w:val="1A7C32FF"/>
    <w:rsid w:val="1A7C3F77"/>
    <w:rsid w:val="1A80010B"/>
    <w:rsid w:val="1A841DE8"/>
    <w:rsid w:val="1A85233D"/>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AFD5642"/>
    <w:rsid w:val="1B097FBA"/>
    <w:rsid w:val="1B0B04DA"/>
    <w:rsid w:val="1B2542E6"/>
    <w:rsid w:val="1B2929AB"/>
    <w:rsid w:val="1B47772F"/>
    <w:rsid w:val="1B50538E"/>
    <w:rsid w:val="1B5322E9"/>
    <w:rsid w:val="1B607248"/>
    <w:rsid w:val="1B612AFA"/>
    <w:rsid w:val="1B693EA3"/>
    <w:rsid w:val="1B6B1131"/>
    <w:rsid w:val="1B6C25E8"/>
    <w:rsid w:val="1B6C2DB6"/>
    <w:rsid w:val="1B741476"/>
    <w:rsid w:val="1B793426"/>
    <w:rsid w:val="1B801536"/>
    <w:rsid w:val="1B8260BC"/>
    <w:rsid w:val="1B8A2061"/>
    <w:rsid w:val="1B8F3D59"/>
    <w:rsid w:val="1BAA2BCF"/>
    <w:rsid w:val="1BD925D2"/>
    <w:rsid w:val="1BF54B8C"/>
    <w:rsid w:val="1BFA0C60"/>
    <w:rsid w:val="1C076C7C"/>
    <w:rsid w:val="1C161A83"/>
    <w:rsid w:val="1C1C4D13"/>
    <w:rsid w:val="1C1D41C5"/>
    <w:rsid w:val="1C296C3D"/>
    <w:rsid w:val="1C325787"/>
    <w:rsid w:val="1C3A709B"/>
    <w:rsid w:val="1C4D29AB"/>
    <w:rsid w:val="1C512779"/>
    <w:rsid w:val="1C5B2253"/>
    <w:rsid w:val="1C6575F7"/>
    <w:rsid w:val="1C6B7152"/>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A6253"/>
    <w:rsid w:val="1D5C55A7"/>
    <w:rsid w:val="1D6747F5"/>
    <w:rsid w:val="1D702483"/>
    <w:rsid w:val="1D7B7BDF"/>
    <w:rsid w:val="1D7C0AC5"/>
    <w:rsid w:val="1D7E024C"/>
    <w:rsid w:val="1D812F92"/>
    <w:rsid w:val="1D850034"/>
    <w:rsid w:val="1D896532"/>
    <w:rsid w:val="1D8B6EC0"/>
    <w:rsid w:val="1DA70EBB"/>
    <w:rsid w:val="1DA93C7C"/>
    <w:rsid w:val="1DAF2B60"/>
    <w:rsid w:val="1DAF4844"/>
    <w:rsid w:val="1DB15797"/>
    <w:rsid w:val="1DC43BC4"/>
    <w:rsid w:val="1DCC34E5"/>
    <w:rsid w:val="1DCF2EDB"/>
    <w:rsid w:val="1DDE47B5"/>
    <w:rsid w:val="1DE15730"/>
    <w:rsid w:val="1DE56A6A"/>
    <w:rsid w:val="1DFD5D66"/>
    <w:rsid w:val="1E084FB7"/>
    <w:rsid w:val="1E1C0F23"/>
    <w:rsid w:val="1E1D3350"/>
    <w:rsid w:val="1E2D3856"/>
    <w:rsid w:val="1E2E6394"/>
    <w:rsid w:val="1E493A73"/>
    <w:rsid w:val="1E4C7C99"/>
    <w:rsid w:val="1E6E29BC"/>
    <w:rsid w:val="1E721FE6"/>
    <w:rsid w:val="1E842EE0"/>
    <w:rsid w:val="1E88579D"/>
    <w:rsid w:val="1E897C5E"/>
    <w:rsid w:val="1EA5131C"/>
    <w:rsid w:val="1EAC0652"/>
    <w:rsid w:val="1EB46E41"/>
    <w:rsid w:val="1EBB7082"/>
    <w:rsid w:val="1EC012AB"/>
    <w:rsid w:val="1EC33879"/>
    <w:rsid w:val="1EC97015"/>
    <w:rsid w:val="1ECF38F3"/>
    <w:rsid w:val="1ED25FFE"/>
    <w:rsid w:val="1EDD24BC"/>
    <w:rsid w:val="1EE16ED9"/>
    <w:rsid w:val="1EEA0C85"/>
    <w:rsid w:val="1F1E5DB2"/>
    <w:rsid w:val="1F293665"/>
    <w:rsid w:val="1F2D7AB7"/>
    <w:rsid w:val="1F31093A"/>
    <w:rsid w:val="1F3C203A"/>
    <w:rsid w:val="1F4154A3"/>
    <w:rsid w:val="1F495793"/>
    <w:rsid w:val="1F4F31D2"/>
    <w:rsid w:val="1F70443C"/>
    <w:rsid w:val="1F8B4035"/>
    <w:rsid w:val="1F8E5C30"/>
    <w:rsid w:val="1F8F3B44"/>
    <w:rsid w:val="1FA042BC"/>
    <w:rsid w:val="1FAD75BF"/>
    <w:rsid w:val="1FB468E3"/>
    <w:rsid w:val="1FB87C4A"/>
    <w:rsid w:val="1FD95BCA"/>
    <w:rsid w:val="1FDE1119"/>
    <w:rsid w:val="1FDE5CF0"/>
    <w:rsid w:val="1FF63782"/>
    <w:rsid w:val="1FF97988"/>
    <w:rsid w:val="1FFA3821"/>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2589D"/>
    <w:rsid w:val="21FA7C76"/>
    <w:rsid w:val="21FB378E"/>
    <w:rsid w:val="22086DD5"/>
    <w:rsid w:val="220D5EB4"/>
    <w:rsid w:val="220D602F"/>
    <w:rsid w:val="221122B7"/>
    <w:rsid w:val="221335D5"/>
    <w:rsid w:val="221803B8"/>
    <w:rsid w:val="223332AD"/>
    <w:rsid w:val="22383F58"/>
    <w:rsid w:val="223F2906"/>
    <w:rsid w:val="22460F19"/>
    <w:rsid w:val="224658C4"/>
    <w:rsid w:val="225B7D5B"/>
    <w:rsid w:val="226F2366"/>
    <w:rsid w:val="227167CA"/>
    <w:rsid w:val="22727FD0"/>
    <w:rsid w:val="227B0B71"/>
    <w:rsid w:val="22805B8B"/>
    <w:rsid w:val="228135D1"/>
    <w:rsid w:val="2281465F"/>
    <w:rsid w:val="228726EF"/>
    <w:rsid w:val="22A13519"/>
    <w:rsid w:val="22B23E9D"/>
    <w:rsid w:val="22C54E5E"/>
    <w:rsid w:val="22C84261"/>
    <w:rsid w:val="22CA6D56"/>
    <w:rsid w:val="22CD373A"/>
    <w:rsid w:val="22CD57C2"/>
    <w:rsid w:val="22CE6C8E"/>
    <w:rsid w:val="22D45893"/>
    <w:rsid w:val="22DC0ED6"/>
    <w:rsid w:val="22F94667"/>
    <w:rsid w:val="22FC1280"/>
    <w:rsid w:val="23001A71"/>
    <w:rsid w:val="23050ED0"/>
    <w:rsid w:val="23057C2E"/>
    <w:rsid w:val="230A06F1"/>
    <w:rsid w:val="231405B8"/>
    <w:rsid w:val="231520E3"/>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46955"/>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1350"/>
    <w:rsid w:val="23FF6960"/>
    <w:rsid w:val="24044AAD"/>
    <w:rsid w:val="24244378"/>
    <w:rsid w:val="2429376D"/>
    <w:rsid w:val="243B73AD"/>
    <w:rsid w:val="244C76D3"/>
    <w:rsid w:val="245437FC"/>
    <w:rsid w:val="245A673B"/>
    <w:rsid w:val="245D7497"/>
    <w:rsid w:val="24601C34"/>
    <w:rsid w:val="24617982"/>
    <w:rsid w:val="2473264B"/>
    <w:rsid w:val="247F1551"/>
    <w:rsid w:val="24915BAB"/>
    <w:rsid w:val="24944DD0"/>
    <w:rsid w:val="24992C3F"/>
    <w:rsid w:val="249E445B"/>
    <w:rsid w:val="249F57D9"/>
    <w:rsid w:val="24A46A37"/>
    <w:rsid w:val="24CE18C8"/>
    <w:rsid w:val="24DB7584"/>
    <w:rsid w:val="24DC690A"/>
    <w:rsid w:val="24DF68C8"/>
    <w:rsid w:val="24E02F8A"/>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7A1AA4"/>
    <w:rsid w:val="25820624"/>
    <w:rsid w:val="25861D75"/>
    <w:rsid w:val="258902D3"/>
    <w:rsid w:val="258C3B72"/>
    <w:rsid w:val="258D381B"/>
    <w:rsid w:val="258D6CA4"/>
    <w:rsid w:val="258F4D88"/>
    <w:rsid w:val="259C6706"/>
    <w:rsid w:val="25A36E29"/>
    <w:rsid w:val="25A537C9"/>
    <w:rsid w:val="25A937E3"/>
    <w:rsid w:val="25A97B32"/>
    <w:rsid w:val="25AE239D"/>
    <w:rsid w:val="25B04B0E"/>
    <w:rsid w:val="25B35FA5"/>
    <w:rsid w:val="25B564E3"/>
    <w:rsid w:val="25CE0B3E"/>
    <w:rsid w:val="25CF30BA"/>
    <w:rsid w:val="25D87AE6"/>
    <w:rsid w:val="25D943CF"/>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61184E"/>
    <w:rsid w:val="267056BF"/>
    <w:rsid w:val="2682002D"/>
    <w:rsid w:val="268426E2"/>
    <w:rsid w:val="26871BB0"/>
    <w:rsid w:val="268D61F7"/>
    <w:rsid w:val="26915CA2"/>
    <w:rsid w:val="26BC4331"/>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5649E"/>
    <w:rsid w:val="2796033D"/>
    <w:rsid w:val="279C31E5"/>
    <w:rsid w:val="27B60AFD"/>
    <w:rsid w:val="27B914E9"/>
    <w:rsid w:val="27B91B9E"/>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7560E"/>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C210C"/>
    <w:rsid w:val="293F4FBE"/>
    <w:rsid w:val="294D1445"/>
    <w:rsid w:val="29556510"/>
    <w:rsid w:val="296D72E7"/>
    <w:rsid w:val="29776B33"/>
    <w:rsid w:val="297C4F1B"/>
    <w:rsid w:val="29821EF7"/>
    <w:rsid w:val="29841FF1"/>
    <w:rsid w:val="299159E7"/>
    <w:rsid w:val="29B264BF"/>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3C2783"/>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CF6529"/>
    <w:rsid w:val="2AD56F26"/>
    <w:rsid w:val="2AE43B7A"/>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C1D69"/>
    <w:rsid w:val="2BBF1E23"/>
    <w:rsid w:val="2BDB5364"/>
    <w:rsid w:val="2BEF171D"/>
    <w:rsid w:val="2BFE1E7E"/>
    <w:rsid w:val="2BFF34F5"/>
    <w:rsid w:val="2C004A4E"/>
    <w:rsid w:val="2C013F39"/>
    <w:rsid w:val="2C0B1078"/>
    <w:rsid w:val="2C232156"/>
    <w:rsid w:val="2C253560"/>
    <w:rsid w:val="2C295909"/>
    <w:rsid w:val="2C2E2F1F"/>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CFD214D"/>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DEB5A24"/>
    <w:rsid w:val="2E0C2E96"/>
    <w:rsid w:val="2E0D4E92"/>
    <w:rsid w:val="2E101687"/>
    <w:rsid w:val="2E126562"/>
    <w:rsid w:val="2E1B62A5"/>
    <w:rsid w:val="2E1D58DE"/>
    <w:rsid w:val="2E32124B"/>
    <w:rsid w:val="2E3931A6"/>
    <w:rsid w:val="2E3F01AF"/>
    <w:rsid w:val="2E4D43C9"/>
    <w:rsid w:val="2E5513C9"/>
    <w:rsid w:val="2E564CDD"/>
    <w:rsid w:val="2E575F25"/>
    <w:rsid w:val="2E581950"/>
    <w:rsid w:val="2E5865F6"/>
    <w:rsid w:val="2E5C1583"/>
    <w:rsid w:val="2E664B44"/>
    <w:rsid w:val="2E6700E1"/>
    <w:rsid w:val="2E6E3AC1"/>
    <w:rsid w:val="2E806A22"/>
    <w:rsid w:val="2E8C2695"/>
    <w:rsid w:val="2E986EE0"/>
    <w:rsid w:val="2EA45ECC"/>
    <w:rsid w:val="2EA961CA"/>
    <w:rsid w:val="2EAC7A25"/>
    <w:rsid w:val="2EB11C1F"/>
    <w:rsid w:val="2EDF3CED"/>
    <w:rsid w:val="2EF46CF3"/>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A786E"/>
    <w:rsid w:val="2F7D414C"/>
    <w:rsid w:val="2F820752"/>
    <w:rsid w:val="2F8412FC"/>
    <w:rsid w:val="2F843CF0"/>
    <w:rsid w:val="2F8612D3"/>
    <w:rsid w:val="2F8E5104"/>
    <w:rsid w:val="2F9251E4"/>
    <w:rsid w:val="2FA557A7"/>
    <w:rsid w:val="2FBB0781"/>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503D2F"/>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947CA"/>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648CE"/>
    <w:rsid w:val="31EC57C4"/>
    <w:rsid w:val="320E75A5"/>
    <w:rsid w:val="3218616A"/>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AF1B8F"/>
    <w:rsid w:val="32B366CE"/>
    <w:rsid w:val="32BB3603"/>
    <w:rsid w:val="32BE6424"/>
    <w:rsid w:val="32BF74CC"/>
    <w:rsid w:val="32C246E2"/>
    <w:rsid w:val="32C31C14"/>
    <w:rsid w:val="32C412DD"/>
    <w:rsid w:val="32C753E9"/>
    <w:rsid w:val="32CD393F"/>
    <w:rsid w:val="32CF3752"/>
    <w:rsid w:val="32DD7534"/>
    <w:rsid w:val="32F237AC"/>
    <w:rsid w:val="32F64C2C"/>
    <w:rsid w:val="32FD0FA8"/>
    <w:rsid w:val="33022768"/>
    <w:rsid w:val="33187C1B"/>
    <w:rsid w:val="331B6EDE"/>
    <w:rsid w:val="332722F8"/>
    <w:rsid w:val="3329571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D92503"/>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0764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52AFF"/>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6F7720"/>
    <w:rsid w:val="358210F2"/>
    <w:rsid w:val="358A3815"/>
    <w:rsid w:val="358B13EB"/>
    <w:rsid w:val="359962FA"/>
    <w:rsid w:val="359F16E4"/>
    <w:rsid w:val="35A070D0"/>
    <w:rsid w:val="35A62EC1"/>
    <w:rsid w:val="35C606F5"/>
    <w:rsid w:val="35CB6289"/>
    <w:rsid w:val="35CE28FE"/>
    <w:rsid w:val="35D02FEC"/>
    <w:rsid w:val="35D50A41"/>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58687D"/>
    <w:rsid w:val="376755B7"/>
    <w:rsid w:val="376D73D3"/>
    <w:rsid w:val="37757E6F"/>
    <w:rsid w:val="37791C34"/>
    <w:rsid w:val="377E113A"/>
    <w:rsid w:val="37873DC6"/>
    <w:rsid w:val="378C5DE8"/>
    <w:rsid w:val="379A365A"/>
    <w:rsid w:val="37A20257"/>
    <w:rsid w:val="37A41A1A"/>
    <w:rsid w:val="37A81832"/>
    <w:rsid w:val="37AD0E97"/>
    <w:rsid w:val="37B3284E"/>
    <w:rsid w:val="37B93020"/>
    <w:rsid w:val="37C75A14"/>
    <w:rsid w:val="37D51DFC"/>
    <w:rsid w:val="37FD7147"/>
    <w:rsid w:val="380F45AD"/>
    <w:rsid w:val="38240CFA"/>
    <w:rsid w:val="383579C1"/>
    <w:rsid w:val="38365636"/>
    <w:rsid w:val="3838242E"/>
    <w:rsid w:val="3842298F"/>
    <w:rsid w:val="384934A4"/>
    <w:rsid w:val="384C2F01"/>
    <w:rsid w:val="38562637"/>
    <w:rsid w:val="3858063B"/>
    <w:rsid w:val="385B6139"/>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94911"/>
    <w:rsid w:val="393B6A45"/>
    <w:rsid w:val="3957061E"/>
    <w:rsid w:val="396A5805"/>
    <w:rsid w:val="397D09C0"/>
    <w:rsid w:val="39882EE2"/>
    <w:rsid w:val="39884C68"/>
    <w:rsid w:val="399476E9"/>
    <w:rsid w:val="39AA29DA"/>
    <w:rsid w:val="39B50F31"/>
    <w:rsid w:val="39C76EE4"/>
    <w:rsid w:val="39C84667"/>
    <w:rsid w:val="39CA73AF"/>
    <w:rsid w:val="39DA71AF"/>
    <w:rsid w:val="39E530A4"/>
    <w:rsid w:val="39F665DC"/>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691D2D"/>
    <w:rsid w:val="3B8A05C9"/>
    <w:rsid w:val="3B8B65A4"/>
    <w:rsid w:val="3B94771D"/>
    <w:rsid w:val="3B9C49DD"/>
    <w:rsid w:val="3B9C51AC"/>
    <w:rsid w:val="3BA86F0F"/>
    <w:rsid w:val="3BB26CEE"/>
    <w:rsid w:val="3BBA704E"/>
    <w:rsid w:val="3BBE4E43"/>
    <w:rsid w:val="3BD473F8"/>
    <w:rsid w:val="3BDE71BE"/>
    <w:rsid w:val="3C0829E0"/>
    <w:rsid w:val="3C0B32C7"/>
    <w:rsid w:val="3C0B7D3C"/>
    <w:rsid w:val="3C123284"/>
    <w:rsid w:val="3C130338"/>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B7B16"/>
    <w:rsid w:val="3D752505"/>
    <w:rsid w:val="3D762AD7"/>
    <w:rsid w:val="3D7A5575"/>
    <w:rsid w:val="3D7D0F46"/>
    <w:rsid w:val="3D8370EF"/>
    <w:rsid w:val="3D87456C"/>
    <w:rsid w:val="3D916D86"/>
    <w:rsid w:val="3D9210C1"/>
    <w:rsid w:val="3D92386C"/>
    <w:rsid w:val="3D967559"/>
    <w:rsid w:val="3D9901D9"/>
    <w:rsid w:val="3D9A6A88"/>
    <w:rsid w:val="3D9C583A"/>
    <w:rsid w:val="3D9E378A"/>
    <w:rsid w:val="3DA1312A"/>
    <w:rsid w:val="3DB66C9C"/>
    <w:rsid w:val="3DB740CD"/>
    <w:rsid w:val="3DC60812"/>
    <w:rsid w:val="3DCF4766"/>
    <w:rsid w:val="3DD03022"/>
    <w:rsid w:val="3DE5229E"/>
    <w:rsid w:val="3DEB027D"/>
    <w:rsid w:val="3E006C5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7C35B3"/>
    <w:rsid w:val="3F8506AB"/>
    <w:rsid w:val="3F8E25FD"/>
    <w:rsid w:val="3F8F349E"/>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314BFD"/>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23318"/>
    <w:rsid w:val="40CC1C7A"/>
    <w:rsid w:val="40D145D9"/>
    <w:rsid w:val="40DA6699"/>
    <w:rsid w:val="40E81F30"/>
    <w:rsid w:val="4107385B"/>
    <w:rsid w:val="4113642B"/>
    <w:rsid w:val="41151751"/>
    <w:rsid w:val="411D5581"/>
    <w:rsid w:val="411F13DA"/>
    <w:rsid w:val="41225E28"/>
    <w:rsid w:val="413635BD"/>
    <w:rsid w:val="413B717B"/>
    <w:rsid w:val="413E7731"/>
    <w:rsid w:val="41452E98"/>
    <w:rsid w:val="4146059B"/>
    <w:rsid w:val="415B01B8"/>
    <w:rsid w:val="415B3360"/>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67386"/>
    <w:rsid w:val="424F5675"/>
    <w:rsid w:val="424F7E66"/>
    <w:rsid w:val="425024B5"/>
    <w:rsid w:val="4279133E"/>
    <w:rsid w:val="427B56B5"/>
    <w:rsid w:val="42850BB4"/>
    <w:rsid w:val="428B4248"/>
    <w:rsid w:val="429F4867"/>
    <w:rsid w:val="42A31ABC"/>
    <w:rsid w:val="42B876D7"/>
    <w:rsid w:val="42C12743"/>
    <w:rsid w:val="42C37F87"/>
    <w:rsid w:val="42C41CFF"/>
    <w:rsid w:val="42D44C59"/>
    <w:rsid w:val="42DC7FA5"/>
    <w:rsid w:val="42DE73EB"/>
    <w:rsid w:val="42EA5D21"/>
    <w:rsid w:val="42F55E0F"/>
    <w:rsid w:val="42F8391A"/>
    <w:rsid w:val="43002024"/>
    <w:rsid w:val="43041422"/>
    <w:rsid w:val="430B71E6"/>
    <w:rsid w:val="430C4311"/>
    <w:rsid w:val="4313140F"/>
    <w:rsid w:val="431F3B2A"/>
    <w:rsid w:val="4328234D"/>
    <w:rsid w:val="4328318E"/>
    <w:rsid w:val="4331462C"/>
    <w:rsid w:val="43353BFA"/>
    <w:rsid w:val="4337362E"/>
    <w:rsid w:val="43377A41"/>
    <w:rsid w:val="433C0AD9"/>
    <w:rsid w:val="43474516"/>
    <w:rsid w:val="435C2DD4"/>
    <w:rsid w:val="43606EE8"/>
    <w:rsid w:val="436D6C7E"/>
    <w:rsid w:val="43741116"/>
    <w:rsid w:val="43796F8B"/>
    <w:rsid w:val="43825E8E"/>
    <w:rsid w:val="43835772"/>
    <w:rsid w:val="438C60C3"/>
    <w:rsid w:val="438D3A8B"/>
    <w:rsid w:val="43A83B5E"/>
    <w:rsid w:val="43B67D40"/>
    <w:rsid w:val="43C90ABC"/>
    <w:rsid w:val="43D60F59"/>
    <w:rsid w:val="43D6358D"/>
    <w:rsid w:val="43E61AF4"/>
    <w:rsid w:val="43EA6FF8"/>
    <w:rsid w:val="43EC7960"/>
    <w:rsid w:val="43FA1F0F"/>
    <w:rsid w:val="440313A1"/>
    <w:rsid w:val="4404694B"/>
    <w:rsid w:val="44083C52"/>
    <w:rsid w:val="440B5E9D"/>
    <w:rsid w:val="44154F1C"/>
    <w:rsid w:val="44160887"/>
    <w:rsid w:val="441B1DA2"/>
    <w:rsid w:val="441C02A4"/>
    <w:rsid w:val="44290F04"/>
    <w:rsid w:val="443543E9"/>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82C81"/>
    <w:rsid w:val="44BB5881"/>
    <w:rsid w:val="44BF3C17"/>
    <w:rsid w:val="44C2475D"/>
    <w:rsid w:val="44C25737"/>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B079C7"/>
    <w:rsid w:val="47C01F75"/>
    <w:rsid w:val="47DB202B"/>
    <w:rsid w:val="47E65C2F"/>
    <w:rsid w:val="47EB601C"/>
    <w:rsid w:val="47F664B8"/>
    <w:rsid w:val="47F76470"/>
    <w:rsid w:val="47F87D41"/>
    <w:rsid w:val="47FC1D1A"/>
    <w:rsid w:val="48052A48"/>
    <w:rsid w:val="48067F05"/>
    <w:rsid w:val="48082259"/>
    <w:rsid w:val="481A5198"/>
    <w:rsid w:val="482C7A14"/>
    <w:rsid w:val="4830797B"/>
    <w:rsid w:val="484A5559"/>
    <w:rsid w:val="485974B8"/>
    <w:rsid w:val="485A507F"/>
    <w:rsid w:val="48672C8A"/>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EF1259"/>
    <w:rsid w:val="48F15DFA"/>
    <w:rsid w:val="4900172C"/>
    <w:rsid w:val="491451B5"/>
    <w:rsid w:val="491A53A2"/>
    <w:rsid w:val="492C6E96"/>
    <w:rsid w:val="493779BE"/>
    <w:rsid w:val="493F499D"/>
    <w:rsid w:val="4940480E"/>
    <w:rsid w:val="494139AE"/>
    <w:rsid w:val="49446442"/>
    <w:rsid w:val="494E7EAB"/>
    <w:rsid w:val="49597EFF"/>
    <w:rsid w:val="49657721"/>
    <w:rsid w:val="49683F5D"/>
    <w:rsid w:val="497A3B0D"/>
    <w:rsid w:val="49825CBE"/>
    <w:rsid w:val="49A67A57"/>
    <w:rsid w:val="49AD250C"/>
    <w:rsid w:val="49AF05DA"/>
    <w:rsid w:val="49B839C4"/>
    <w:rsid w:val="49CB3BD0"/>
    <w:rsid w:val="49D94FE5"/>
    <w:rsid w:val="49DC4ED9"/>
    <w:rsid w:val="49F43B8C"/>
    <w:rsid w:val="49F5395A"/>
    <w:rsid w:val="49F678F8"/>
    <w:rsid w:val="4A0D10B0"/>
    <w:rsid w:val="4A223490"/>
    <w:rsid w:val="4A280924"/>
    <w:rsid w:val="4A2B1DEA"/>
    <w:rsid w:val="4A2D0F49"/>
    <w:rsid w:val="4A3523B2"/>
    <w:rsid w:val="4A443451"/>
    <w:rsid w:val="4A483D90"/>
    <w:rsid w:val="4A5A367C"/>
    <w:rsid w:val="4A615695"/>
    <w:rsid w:val="4A712BA0"/>
    <w:rsid w:val="4A7A21C8"/>
    <w:rsid w:val="4A7E3DFF"/>
    <w:rsid w:val="4A86569C"/>
    <w:rsid w:val="4A9A792C"/>
    <w:rsid w:val="4A9C373F"/>
    <w:rsid w:val="4AA56938"/>
    <w:rsid w:val="4AAE33D4"/>
    <w:rsid w:val="4ABD625F"/>
    <w:rsid w:val="4AC01D67"/>
    <w:rsid w:val="4AC80764"/>
    <w:rsid w:val="4AD118A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9B191A"/>
    <w:rsid w:val="4BAA574F"/>
    <w:rsid w:val="4BAB1B30"/>
    <w:rsid w:val="4BBE5648"/>
    <w:rsid w:val="4BD70D0D"/>
    <w:rsid w:val="4BE55BB9"/>
    <w:rsid w:val="4BE75CB2"/>
    <w:rsid w:val="4BEE16DF"/>
    <w:rsid w:val="4BF2074E"/>
    <w:rsid w:val="4C0F5E43"/>
    <w:rsid w:val="4C10363F"/>
    <w:rsid w:val="4C23594D"/>
    <w:rsid w:val="4C2941CA"/>
    <w:rsid w:val="4C2E7524"/>
    <w:rsid w:val="4C3729C6"/>
    <w:rsid w:val="4C380520"/>
    <w:rsid w:val="4C3979DB"/>
    <w:rsid w:val="4C3D2514"/>
    <w:rsid w:val="4C3E0FF7"/>
    <w:rsid w:val="4C4128E4"/>
    <w:rsid w:val="4C423AC8"/>
    <w:rsid w:val="4C614754"/>
    <w:rsid w:val="4C642696"/>
    <w:rsid w:val="4C702E79"/>
    <w:rsid w:val="4C711343"/>
    <w:rsid w:val="4C753405"/>
    <w:rsid w:val="4C834096"/>
    <w:rsid w:val="4C847B8A"/>
    <w:rsid w:val="4C96033B"/>
    <w:rsid w:val="4C97549D"/>
    <w:rsid w:val="4C9E75EC"/>
    <w:rsid w:val="4C9F5F18"/>
    <w:rsid w:val="4CA52FBE"/>
    <w:rsid w:val="4CA6567B"/>
    <w:rsid w:val="4CAB201F"/>
    <w:rsid w:val="4CC4204E"/>
    <w:rsid w:val="4CC754CA"/>
    <w:rsid w:val="4CCF2F1F"/>
    <w:rsid w:val="4CD841F0"/>
    <w:rsid w:val="4CD87782"/>
    <w:rsid w:val="4CDA1C06"/>
    <w:rsid w:val="4CDD1206"/>
    <w:rsid w:val="4CE57450"/>
    <w:rsid w:val="4CEA3F80"/>
    <w:rsid w:val="4CF06B00"/>
    <w:rsid w:val="4CF76CE2"/>
    <w:rsid w:val="4CF813F9"/>
    <w:rsid w:val="4CFA2A1C"/>
    <w:rsid w:val="4D140C26"/>
    <w:rsid w:val="4D1B2635"/>
    <w:rsid w:val="4D2251B3"/>
    <w:rsid w:val="4D2A31DF"/>
    <w:rsid w:val="4D3071CD"/>
    <w:rsid w:val="4D344604"/>
    <w:rsid w:val="4D463441"/>
    <w:rsid w:val="4D6837B8"/>
    <w:rsid w:val="4D6A0811"/>
    <w:rsid w:val="4D6F6F69"/>
    <w:rsid w:val="4D776DC3"/>
    <w:rsid w:val="4D877D93"/>
    <w:rsid w:val="4D885C18"/>
    <w:rsid w:val="4D905912"/>
    <w:rsid w:val="4D9159F5"/>
    <w:rsid w:val="4D96605A"/>
    <w:rsid w:val="4D98115A"/>
    <w:rsid w:val="4DA01148"/>
    <w:rsid w:val="4DC2666D"/>
    <w:rsid w:val="4DCD73A9"/>
    <w:rsid w:val="4DDE509A"/>
    <w:rsid w:val="4DE74431"/>
    <w:rsid w:val="4DF21DFB"/>
    <w:rsid w:val="4DFD3850"/>
    <w:rsid w:val="4E0E6E43"/>
    <w:rsid w:val="4E1702F3"/>
    <w:rsid w:val="4E2029BB"/>
    <w:rsid w:val="4E2369FD"/>
    <w:rsid w:val="4E303544"/>
    <w:rsid w:val="4E33408C"/>
    <w:rsid w:val="4E3D0BD7"/>
    <w:rsid w:val="4E3D42C6"/>
    <w:rsid w:val="4E41233A"/>
    <w:rsid w:val="4E4A0F3A"/>
    <w:rsid w:val="4E652349"/>
    <w:rsid w:val="4E662741"/>
    <w:rsid w:val="4E710658"/>
    <w:rsid w:val="4E846458"/>
    <w:rsid w:val="4E8603AB"/>
    <w:rsid w:val="4E9D6535"/>
    <w:rsid w:val="4EA2405B"/>
    <w:rsid w:val="4EB244F5"/>
    <w:rsid w:val="4EC250AA"/>
    <w:rsid w:val="4EC43EE2"/>
    <w:rsid w:val="4EDC653A"/>
    <w:rsid w:val="4EE23ABC"/>
    <w:rsid w:val="4F0129AC"/>
    <w:rsid w:val="4F01717B"/>
    <w:rsid w:val="4F06789C"/>
    <w:rsid w:val="4F097167"/>
    <w:rsid w:val="4F0D434F"/>
    <w:rsid w:val="4F154ACF"/>
    <w:rsid w:val="4F2426EF"/>
    <w:rsid w:val="4F29548E"/>
    <w:rsid w:val="4F401FBB"/>
    <w:rsid w:val="4F4F565B"/>
    <w:rsid w:val="4F531102"/>
    <w:rsid w:val="4F576D7F"/>
    <w:rsid w:val="4F5A4BC4"/>
    <w:rsid w:val="4F5C4001"/>
    <w:rsid w:val="4F626555"/>
    <w:rsid w:val="4F7933F9"/>
    <w:rsid w:val="4F7B2A3C"/>
    <w:rsid w:val="4F8144A4"/>
    <w:rsid w:val="4F8731AB"/>
    <w:rsid w:val="4F903087"/>
    <w:rsid w:val="4FA80752"/>
    <w:rsid w:val="4FAD3702"/>
    <w:rsid w:val="4FB23F6E"/>
    <w:rsid w:val="4FC27020"/>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8B3D85"/>
    <w:rsid w:val="509A6650"/>
    <w:rsid w:val="50B14CA7"/>
    <w:rsid w:val="50B42C92"/>
    <w:rsid w:val="50C46433"/>
    <w:rsid w:val="50CA02C2"/>
    <w:rsid w:val="50F04F61"/>
    <w:rsid w:val="50F55DCE"/>
    <w:rsid w:val="50F62803"/>
    <w:rsid w:val="51043879"/>
    <w:rsid w:val="510C0B8D"/>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44840"/>
    <w:rsid w:val="51DE6A73"/>
    <w:rsid w:val="51DF1C56"/>
    <w:rsid w:val="51F326E7"/>
    <w:rsid w:val="52037937"/>
    <w:rsid w:val="521956B4"/>
    <w:rsid w:val="52306F10"/>
    <w:rsid w:val="523F19CF"/>
    <w:rsid w:val="523F3935"/>
    <w:rsid w:val="524215FE"/>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C7861"/>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CB3651"/>
    <w:rsid w:val="53D25C65"/>
    <w:rsid w:val="53EF6E85"/>
    <w:rsid w:val="53F050F7"/>
    <w:rsid w:val="53FD74A7"/>
    <w:rsid w:val="54026475"/>
    <w:rsid w:val="540355FB"/>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B94760"/>
    <w:rsid w:val="54C922B4"/>
    <w:rsid w:val="54D509EC"/>
    <w:rsid w:val="54D73DC0"/>
    <w:rsid w:val="54D94CB6"/>
    <w:rsid w:val="54DB3A57"/>
    <w:rsid w:val="54EA5084"/>
    <w:rsid w:val="55093E22"/>
    <w:rsid w:val="553266E7"/>
    <w:rsid w:val="553413DD"/>
    <w:rsid w:val="55367F4D"/>
    <w:rsid w:val="553A13A9"/>
    <w:rsid w:val="55440B0E"/>
    <w:rsid w:val="55444902"/>
    <w:rsid w:val="55480D44"/>
    <w:rsid w:val="55494A31"/>
    <w:rsid w:val="554B1F27"/>
    <w:rsid w:val="555B6982"/>
    <w:rsid w:val="556D79E1"/>
    <w:rsid w:val="557370C9"/>
    <w:rsid w:val="55794F8B"/>
    <w:rsid w:val="557B4C8B"/>
    <w:rsid w:val="55832F33"/>
    <w:rsid w:val="55867FFF"/>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07403"/>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B0D83"/>
    <w:rsid w:val="571E6EC9"/>
    <w:rsid w:val="57211E57"/>
    <w:rsid w:val="572536EE"/>
    <w:rsid w:val="57271B76"/>
    <w:rsid w:val="57290486"/>
    <w:rsid w:val="57495B53"/>
    <w:rsid w:val="57555665"/>
    <w:rsid w:val="575C0F8F"/>
    <w:rsid w:val="575F3DA0"/>
    <w:rsid w:val="57607ADA"/>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37BC"/>
    <w:rsid w:val="586C737F"/>
    <w:rsid w:val="587B333A"/>
    <w:rsid w:val="587F5229"/>
    <w:rsid w:val="588300A0"/>
    <w:rsid w:val="58872DB5"/>
    <w:rsid w:val="58876E23"/>
    <w:rsid w:val="5889510C"/>
    <w:rsid w:val="588E3958"/>
    <w:rsid w:val="58957BD9"/>
    <w:rsid w:val="58A03185"/>
    <w:rsid w:val="58A04280"/>
    <w:rsid w:val="58A4669B"/>
    <w:rsid w:val="58A74E2C"/>
    <w:rsid w:val="58B33716"/>
    <w:rsid w:val="58B50A9E"/>
    <w:rsid w:val="58B54357"/>
    <w:rsid w:val="58B67D21"/>
    <w:rsid w:val="58C213D0"/>
    <w:rsid w:val="58CA2633"/>
    <w:rsid w:val="58CD16C8"/>
    <w:rsid w:val="58D108AB"/>
    <w:rsid w:val="58D973ED"/>
    <w:rsid w:val="58E849A9"/>
    <w:rsid w:val="58F14B54"/>
    <w:rsid w:val="58FC2BF1"/>
    <w:rsid w:val="590848BC"/>
    <w:rsid w:val="5917423E"/>
    <w:rsid w:val="591C5345"/>
    <w:rsid w:val="59383FC3"/>
    <w:rsid w:val="593B0E3D"/>
    <w:rsid w:val="594C374D"/>
    <w:rsid w:val="594D4667"/>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300C7B"/>
    <w:rsid w:val="5A3F1BE4"/>
    <w:rsid w:val="5A415650"/>
    <w:rsid w:val="5A4F5503"/>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44907"/>
    <w:rsid w:val="5BD734B1"/>
    <w:rsid w:val="5BEA796C"/>
    <w:rsid w:val="5BF12BF0"/>
    <w:rsid w:val="5BF96A75"/>
    <w:rsid w:val="5C1C4A54"/>
    <w:rsid w:val="5C1D6C33"/>
    <w:rsid w:val="5C1F3A0E"/>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DFF1CA4"/>
    <w:rsid w:val="5E033F14"/>
    <w:rsid w:val="5E035DFF"/>
    <w:rsid w:val="5E040059"/>
    <w:rsid w:val="5E0603B6"/>
    <w:rsid w:val="5E084C7B"/>
    <w:rsid w:val="5E0914A4"/>
    <w:rsid w:val="5E0A5C5D"/>
    <w:rsid w:val="5E1844B1"/>
    <w:rsid w:val="5E1F00DC"/>
    <w:rsid w:val="5E2349C0"/>
    <w:rsid w:val="5E250B5E"/>
    <w:rsid w:val="5E277FDD"/>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5519F"/>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ED5F74"/>
    <w:rsid w:val="5FF50B7C"/>
    <w:rsid w:val="5FF6110C"/>
    <w:rsid w:val="5FF74A8C"/>
    <w:rsid w:val="5FF80F4A"/>
    <w:rsid w:val="5FFB1252"/>
    <w:rsid w:val="60072412"/>
    <w:rsid w:val="600E0E1E"/>
    <w:rsid w:val="60130301"/>
    <w:rsid w:val="6016724E"/>
    <w:rsid w:val="60196F3A"/>
    <w:rsid w:val="603043EF"/>
    <w:rsid w:val="604D59E9"/>
    <w:rsid w:val="6053446B"/>
    <w:rsid w:val="60553C1C"/>
    <w:rsid w:val="606821BD"/>
    <w:rsid w:val="60820A32"/>
    <w:rsid w:val="60830074"/>
    <w:rsid w:val="60870B21"/>
    <w:rsid w:val="608E350A"/>
    <w:rsid w:val="6095223F"/>
    <w:rsid w:val="60A869EE"/>
    <w:rsid w:val="60AA0843"/>
    <w:rsid w:val="60AC0C65"/>
    <w:rsid w:val="60AF3BE9"/>
    <w:rsid w:val="60B43455"/>
    <w:rsid w:val="60B751F5"/>
    <w:rsid w:val="60CB0C62"/>
    <w:rsid w:val="60CB475D"/>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1E2F36"/>
    <w:rsid w:val="62213D1E"/>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87151"/>
    <w:rsid w:val="627A370F"/>
    <w:rsid w:val="62990512"/>
    <w:rsid w:val="6299454D"/>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980313"/>
    <w:rsid w:val="63A20961"/>
    <w:rsid w:val="63A20A78"/>
    <w:rsid w:val="63A853FB"/>
    <w:rsid w:val="63B84681"/>
    <w:rsid w:val="63C75B92"/>
    <w:rsid w:val="63C80139"/>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35325E"/>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34389"/>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206CE"/>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B1EE0"/>
    <w:rsid w:val="667E1BDC"/>
    <w:rsid w:val="66843C27"/>
    <w:rsid w:val="668A358B"/>
    <w:rsid w:val="669F2DBA"/>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09A9"/>
    <w:rsid w:val="6865768E"/>
    <w:rsid w:val="6868422B"/>
    <w:rsid w:val="68756660"/>
    <w:rsid w:val="687B65AE"/>
    <w:rsid w:val="68847A53"/>
    <w:rsid w:val="68910854"/>
    <w:rsid w:val="68972F63"/>
    <w:rsid w:val="68A208F6"/>
    <w:rsid w:val="68A864AF"/>
    <w:rsid w:val="68AC106B"/>
    <w:rsid w:val="68BE6274"/>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15130"/>
    <w:rsid w:val="69B3536F"/>
    <w:rsid w:val="69BB5859"/>
    <w:rsid w:val="69BF1493"/>
    <w:rsid w:val="69C5778C"/>
    <w:rsid w:val="69C953F4"/>
    <w:rsid w:val="69CE1577"/>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B64CB"/>
    <w:rsid w:val="6AEF2922"/>
    <w:rsid w:val="6AF317F3"/>
    <w:rsid w:val="6AFF3D73"/>
    <w:rsid w:val="6B0B7BB9"/>
    <w:rsid w:val="6B1444F7"/>
    <w:rsid w:val="6B1C3891"/>
    <w:rsid w:val="6B3B22B9"/>
    <w:rsid w:val="6B3F28EF"/>
    <w:rsid w:val="6B4C5F2C"/>
    <w:rsid w:val="6B541EA2"/>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31B2F"/>
    <w:rsid w:val="6BEA6208"/>
    <w:rsid w:val="6BEB6283"/>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137C0"/>
    <w:rsid w:val="6C866650"/>
    <w:rsid w:val="6CB56876"/>
    <w:rsid w:val="6CB569E9"/>
    <w:rsid w:val="6CC419F3"/>
    <w:rsid w:val="6CC469B5"/>
    <w:rsid w:val="6CC52465"/>
    <w:rsid w:val="6CC5648B"/>
    <w:rsid w:val="6CCC3EC6"/>
    <w:rsid w:val="6CCC7BAE"/>
    <w:rsid w:val="6CCD2866"/>
    <w:rsid w:val="6CD948CD"/>
    <w:rsid w:val="6CE97F64"/>
    <w:rsid w:val="6CEB0E2F"/>
    <w:rsid w:val="6CF106AD"/>
    <w:rsid w:val="6CF549E6"/>
    <w:rsid w:val="6CFA1076"/>
    <w:rsid w:val="6CFA777D"/>
    <w:rsid w:val="6D056479"/>
    <w:rsid w:val="6D181DD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9F4CAA"/>
    <w:rsid w:val="6DA31ABE"/>
    <w:rsid w:val="6DB4326F"/>
    <w:rsid w:val="6DB61E3E"/>
    <w:rsid w:val="6DD12A4F"/>
    <w:rsid w:val="6DD63486"/>
    <w:rsid w:val="6DDE66DC"/>
    <w:rsid w:val="6DE62D4F"/>
    <w:rsid w:val="6DF17964"/>
    <w:rsid w:val="6E000876"/>
    <w:rsid w:val="6E001DCA"/>
    <w:rsid w:val="6E014891"/>
    <w:rsid w:val="6E072568"/>
    <w:rsid w:val="6E097405"/>
    <w:rsid w:val="6E0E1028"/>
    <w:rsid w:val="6E101629"/>
    <w:rsid w:val="6E145A7C"/>
    <w:rsid w:val="6E160D9C"/>
    <w:rsid w:val="6E285F1F"/>
    <w:rsid w:val="6E2C098B"/>
    <w:rsid w:val="6E4662DC"/>
    <w:rsid w:val="6E511E37"/>
    <w:rsid w:val="6E554133"/>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402511"/>
    <w:rsid w:val="6F5144F5"/>
    <w:rsid w:val="6F526DB1"/>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184788"/>
    <w:rsid w:val="7022547F"/>
    <w:rsid w:val="70296D61"/>
    <w:rsid w:val="70305E41"/>
    <w:rsid w:val="70387BCD"/>
    <w:rsid w:val="704D5C5C"/>
    <w:rsid w:val="70565E69"/>
    <w:rsid w:val="70662A24"/>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D141C3"/>
    <w:rsid w:val="71D918B7"/>
    <w:rsid w:val="71E63697"/>
    <w:rsid w:val="71F723E8"/>
    <w:rsid w:val="7202528F"/>
    <w:rsid w:val="72196F07"/>
    <w:rsid w:val="721C71DD"/>
    <w:rsid w:val="72317074"/>
    <w:rsid w:val="72327484"/>
    <w:rsid w:val="723472E2"/>
    <w:rsid w:val="72357F64"/>
    <w:rsid w:val="72386A0D"/>
    <w:rsid w:val="7252252A"/>
    <w:rsid w:val="726C5886"/>
    <w:rsid w:val="727205E6"/>
    <w:rsid w:val="727262A0"/>
    <w:rsid w:val="727B396C"/>
    <w:rsid w:val="72806500"/>
    <w:rsid w:val="728511DC"/>
    <w:rsid w:val="728A0199"/>
    <w:rsid w:val="728E377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0E718F"/>
    <w:rsid w:val="74144EA0"/>
    <w:rsid w:val="741474A6"/>
    <w:rsid w:val="741D661B"/>
    <w:rsid w:val="741E6193"/>
    <w:rsid w:val="74291CE9"/>
    <w:rsid w:val="742A3BDB"/>
    <w:rsid w:val="74347BB6"/>
    <w:rsid w:val="743A3D1F"/>
    <w:rsid w:val="744426E2"/>
    <w:rsid w:val="744A1503"/>
    <w:rsid w:val="745466A7"/>
    <w:rsid w:val="74601BD6"/>
    <w:rsid w:val="746E1638"/>
    <w:rsid w:val="74750914"/>
    <w:rsid w:val="74771F0E"/>
    <w:rsid w:val="74785503"/>
    <w:rsid w:val="74822038"/>
    <w:rsid w:val="74830D5C"/>
    <w:rsid w:val="748322C2"/>
    <w:rsid w:val="748C29E9"/>
    <w:rsid w:val="749E3408"/>
    <w:rsid w:val="74A60988"/>
    <w:rsid w:val="74A65115"/>
    <w:rsid w:val="74AB4551"/>
    <w:rsid w:val="74AF1000"/>
    <w:rsid w:val="74B94487"/>
    <w:rsid w:val="74D34A2A"/>
    <w:rsid w:val="74E0285E"/>
    <w:rsid w:val="74E41E18"/>
    <w:rsid w:val="74EE7A3F"/>
    <w:rsid w:val="74F4751F"/>
    <w:rsid w:val="74F94A87"/>
    <w:rsid w:val="74F97E05"/>
    <w:rsid w:val="75010FAB"/>
    <w:rsid w:val="751968C4"/>
    <w:rsid w:val="752341C1"/>
    <w:rsid w:val="7536773E"/>
    <w:rsid w:val="755172C5"/>
    <w:rsid w:val="755529D0"/>
    <w:rsid w:val="7567351D"/>
    <w:rsid w:val="75692C6E"/>
    <w:rsid w:val="756D73F3"/>
    <w:rsid w:val="757C1012"/>
    <w:rsid w:val="759B6AFB"/>
    <w:rsid w:val="759E4EA7"/>
    <w:rsid w:val="75A10E22"/>
    <w:rsid w:val="75C068A9"/>
    <w:rsid w:val="75CC0E61"/>
    <w:rsid w:val="75CE0374"/>
    <w:rsid w:val="75D769A5"/>
    <w:rsid w:val="75DB4086"/>
    <w:rsid w:val="75DF68BB"/>
    <w:rsid w:val="75E417B2"/>
    <w:rsid w:val="75EB171A"/>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972A0"/>
    <w:rsid w:val="76BD097A"/>
    <w:rsid w:val="76C44FAF"/>
    <w:rsid w:val="76C5396B"/>
    <w:rsid w:val="76CC14F0"/>
    <w:rsid w:val="76CE25D0"/>
    <w:rsid w:val="76D64223"/>
    <w:rsid w:val="76E30140"/>
    <w:rsid w:val="76E61D96"/>
    <w:rsid w:val="76EB730E"/>
    <w:rsid w:val="76F63E3A"/>
    <w:rsid w:val="76F754DC"/>
    <w:rsid w:val="77363120"/>
    <w:rsid w:val="7740592F"/>
    <w:rsid w:val="775F3709"/>
    <w:rsid w:val="77673DCE"/>
    <w:rsid w:val="777A7A3E"/>
    <w:rsid w:val="777C2047"/>
    <w:rsid w:val="777E72EB"/>
    <w:rsid w:val="778210F4"/>
    <w:rsid w:val="77837BFC"/>
    <w:rsid w:val="77846B8A"/>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3E56A6"/>
    <w:rsid w:val="784063F8"/>
    <w:rsid w:val="78432441"/>
    <w:rsid w:val="784D0357"/>
    <w:rsid w:val="78555C36"/>
    <w:rsid w:val="785B044D"/>
    <w:rsid w:val="785F7AC3"/>
    <w:rsid w:val="78617FD5"/>
    <w:rsid w:val="787E4F76"/>
    <w:rsid w:val="78854964"/>
    <w:rsid w:val="78882DD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9871FF"/>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7946F3"/>
    <w:rsid w:val="7A9B085A"/>
    <w:rsid w:val="7A9B6D29"/>
    <w:rsid w:val="7A9F5588"/>
    <w:rsid w:val="7AA10457"/>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2F49B7"/>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A5E3D"/>
    <w:rsid w:val="7C3D63E5"/>
    <w:rsid w:val="7C6762E3"/>
    <w:rsid w:val="7C6F2369"/>
    <w:rsid w:val="7C8A0A6B"/>
    <w:rsid w:val="7C8C2941"/>
    <w:rsid w:val="7C8C4745"/>
    <w:rsid w:val="7C930BAE"/>
    <w:rsid w:val="7CA53844"/>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DC5908"/>
    <w:rsid w:val="7DE53A1D"/>
    <w:rsid w:val="7DE805EC"/>
    <w:rsid w:val="7DEE1D9E"/>
    <w:rsid w:val="7DFB2768"/>
    <w:rsid w:val="7E0B1ECA"/>
    <w:rsid w:val="7E0D1655"/>
    <w:rsid w:val="7E0D5067"/>
    <w:rsid w:val="7E0E4C52"/>
    <w:rsid w:val="7E180D00"/>
    <w:rsid w:val="7E1A5F33"/>
    <w:rsid w:val="7E1B1677"/>
    <w:rsid w:val="7E1B4DBE"/>
    <w:rsid w:val="7E1E4B86"/>
    <w:rsid w:val="7E25635C"/>
    <w:rsid w:val="7E2F779A"/>
    <w:rsid w:val="7E343D3D"/>
    <w:rsid w:val="7E3B0F1A"/>
    <w:rsid w:val="7E4C0278"/>
    <w:rsid w:val="7E5426EF"/>
    <w:rsid w:val="7E554F28"/>
    <w:rsid w:val="7E582A5A"/>
    <w:rsid w:val="7E5D5401"/>
    <w:rsid w:val="7E62359D"/>
    <w:rsid w:val="7E705793"/>
    <w:rsid w:val="7E787D01"/>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14444"/>
    <w:rsid w:val="7F721CC2"/>
    <w:rsid w:val="7F7815B7"/>
    <w:rsid w:val="7F7C5084"/>
    <w:rsid w:val="7F8D6516"/>
    <w:rsid w:val="7F9075B7"/>
    <w:rsid w:val="7F9614FF"/>
    <w:rsid w:val="7F9C2851"/>
    <w:rsid w:val="7F9C3B32"/>
    <w:rsid w:val="7FB67374"/>
    <w:rsid w:val="7FC00AC8"/>
    <w:rsid w:val="7FCB421A"/>
    <w:rsid w:val="7FCF058D"/>
    <w:rsid w:val="7FD25D7C"/>
    <w:rsid w:val="7FDA5C04"/>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38"/>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ascii="Arial" w:hAnsi="Arial" w:eastAsia="MS Mincho"/>
      <w:kern w:val="0"/>
      <w:sz w:val="20"/>
      <w:lang w:val="en-GB" w:eastAsia="en-GB"/>
    </w:rPr>
  </w:style>
  <w:style w:type="paragraph" w:customStyle="1" w:styleId="67">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8">
    <w:name w:val="Balloon Text Char"/>
    <w:basedOn w:val="58"/>
    <w:link w:val="36"/>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58"/>
    <w:link w:val="24"/>
    <w:qFormat/>
    <w:uiPriority w:val="0"/>
    <w:rPr>
      <w:rFonts w:ascii="宋体"/>
      <w:kern w:val="2"/>
      <w:sz w:val="18"/>
      <w:szCs w:val="18"/>
    </w:rPr>
  </w:style>
  <w:style w:type="character" w:customStyle="1" w:styleId="71">
    <w:name w:val="Heading 1 Char"/>
    <w:basedOn w:val="58"/>
    <w:link w:val="2"/>
    <w:qFormat/>
    <w:uiPriority w:val="0"/>
    <w:rPr>
      <w:b/>
      <w:bCs/>
      <w:kern w:val="44"/>
      <w:sz w:val="44"/>
      <w:szCs w:val="44"/>
    </w:rPr>
  </w:style>
  <w:style w:type="character" w:customStyle="1" w:styleId="72">
    <w:name w:val="Heading 2 Char"/>
    <w:basedOn w:val="58"/>
    <w:link w:val="3"/>
    <w:qFormat/>
    <w:uiPriority w:val="0"/>
    <w:rPr>
      <w:rFonts w:ascii="Arial" w:hAnsi="Arial" w:eastAsia="MS Mincho"/>
      <w:sz w:val="24"/>
      <w:szCs w:val="32"/>
      <w:lang w:val="en-GB"/>
    </w:rPr>
  </w:style>
  <w:style w:type="character" w:customStyle="1" w:styleId="73">
    <w:name w:val="Heading 3 Char"/>
    <w:basedOn w:val="58"/>
    <w:link w:val="4"/>
    <w:qFormat/>
    <w:uiPriority w:val="0"/>
    <w:rPr>
      <w:b/>
      <w:bCs/>
      <w:kern w:val="2"/>
      <w:sz w:val="32"/>
      <w:szCs w:val="32"/>
    </w:rPr>
  </w:style>
  <w:style w:type="character" w:customStyle="1" w:styleId="74">
    <w:name w:val="Heading 4 Char"/>
    <w:basedOn w:val="58"/>
    <w:link w:val="5"/>
    <w:qFormat/>
    <w:uiPriority w:val="0"/>
    <w:rPr>
      <w:rFonts w:ascii="Arial" w:hAnsi="Arial" w:eastAsia="黑体"/>
      <w:b/>
      <w:kern w:val="2"/>
      <w:sz w:val="28"/>
      <w:szCs w:val="24"/>
    </w:rPr>
  </w:style>
  <w:style w:type="character" w:customStyle="1" w:styleId="75">
    <w:name w:val="Heading 5 Char"/>
    <w:basedOn w:val="58"/>
    <w:link w:val="6"/>
    <w:qFormat/>
    <w:uiPriority w:val="0"/>
    <w:rPr>
      <w:b/>
      <w:kern w:val="2"/>
      <w:sz w:val="28"/>
      <w:szCs w:val="24"/>
    </w:rPr>
  </w:style>
  <w:style w:type="character" w:customStyle="1" w:styleId="76">
    <w:name w:val="Heading 6 Char"/>
    <w:basedOn w:val="58"/>
    <w:link w:val="7"/>
    <w:qFormat/>
    <w:uiPriority w:val="0"/>
    <w:rPr>
      <w:rFonts w:ascii="Arial" w:hAnsi="Arial" w:eastAsia="黑体"/>
      <w:b/>
      <w:kern w:val="2"/>
      <w:sz w:val="24"/>
      <w:szCs w:val="24"/>
    </w:rPr>
  </w:style>
  <w:style w:type="character" w:customStyle="1" w:styleId="77">
    <w:name w:val="Heading 7 Char"/>
    <w:basedOn w:val="58"/>
    <w:link w:val="8"/>
    <w:qFormat/>
    <w:uiPriority w:val="0"/>
    <w:rPr>
      <w:b/>
      <w:kern w:val="2"/>
      <w:sz w:val="24"/>
      <w:szCs w:val="24"/>
    </w:rPr>
  </w:style>
  <w:style w:type="character" w:customStyle="1" w:styleId="78">
    <w:name w:val="Heading 8 Char"/>
    <w:basedOn w:val="58"/>
    <w:link w:val="9"/>
    <w:qFormat/>
    <w:uiPriority w:val="0"/>
    <w:rPr>
      <w:rFonts w:ascii="Arial" w:hAnsi="Arial" w:eastAsia="黑体"/>
      <w:kern w:val="2"/>
      <w:sz w:val="24"/>
      <w:szCs w:val="24"/>
    </w:rPr>
  </w:style>
  <w:style w:type="character" w:customStyle="1" w:styleId="79">
    <w:name w:val="Heading 9 Char"/>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67"/>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0</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ZMJ</cp:lastModifiedBy>
  <cp:lastPrinted>2113-01-01T00:00:00Z</cp:lastPrinted>
  <dcterms:modified xsi:type="dcterms:W3CDTF">2023-02-17T08:21:33Z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